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5E2788" w:rsidRPr="006D2D8E" w14:paraId="132F2396" w14:textId="77777777" w:rsidTr="00EE324C">
        <w:trPr>
          <w:trHeight w:val="971"/>
        </w:trPr>
        <w:tc>
          <w:tcPr>
            <w:tcW w:w="10530" w:type="dxa"/>
            <w:tcBorders>
              <w:bottom w:val="single" w:sz="4" w:space="0" w:color="auto"/>
            </w:tcBorders>
            <w:shd w:val="clear" w:color="auto" w:fill="auto"/>
            <w:vAlign w:val="bottom"/>
          </w:tcPr>
          <w:p w14:paraId="419229C9" w14:textId="17AA6A6A" w:rsidR="007F2A43" w:rsidRPr="006D2D8E" w:rsidRDefault="009456FA" w:rsidP="00FB743B">
            <w:pPr>
              <w:jc w:val="center"/>
              <w:rPr>
                <w:rFonts w:asciiTheme="majorHAnsi" w:hAnsiTheme="majorHAnsi"/>
                <w:b/>
                <w:bCs/>
                <w:sz w:val="26"/>
                <w:szCs w:val="26"/>
                <w:lang w:val="en-GB"/>
              </w:rPr>
            </w:pPr>
            <w:r w:rsidRPr="006D2D8E">
              <w:rPr>
                <w:rFonts w:asciiTheme="majorHAnsi" w:hAnsiTheme="majorHAnsi"/>
                <w:b/>
                <w:bCs/>
                <w:sz w:val="26"/>
                <w:szCs w:val="26"/>
                <w:lang w:val="en-GB"/>
              </w:rPr>
              <w:t>S</w:t>
            </w:r>
            <w:r w:rsidR="007F2A43" w:rsidRPr="006D2D8E">
              <w:rPr>
                <w:rFonts w:asciiTheme="majorHAnsi" w:hAnsiTheme="majorHAnsi"/>
                <w:b/>
                <w:bCs/>
                <w:sz w:val="26"/>
                <w:szCs w:val="26"/>
                <w:lang w:val="en-GB"/>
              </w:rPr>
              <w:t>TATE OF QATAR</w:t>
            </w:r>
          </w:p>
          <w:p w14:paraId="1F59EAE6" w14:textId="71E63E95" w:rsidR="005E2788" w:rsidRPr="006D2D8E" w:rsidRDefault="00FB743B" w:rsidP="00FB743B">
            <w:pPr>
              <w:jc w:val="center"/>
              <w:rPr>
                <w:rFonts w:asciiTheme="majorHAnsi" w:hAnsiTheme="majorHAnsi"/>
                <w:b/>
                <w:bCs/>
                <w:sz w:val="26"/>
                <w:szCs w:val="26"/>
                <w:lang w:val="en-GB"/>
              </w:rPr>
            </w:pPr>
            <w:r>
              <w:rPr>
                <w:rFonts w:asciiTheme="majorHAnsi" w:hAnsiTheme="majorHAnsi"/>
                <w:b/>
                <w:bCs/>
                <w:sz w:val="26"/>
                <w:szCs w:val="26"/>
                <w:lang w:val="en-GB"/>
              </w:rPr>
              <w:t>Ministry of Commerce and Industry</w:t>
            </w:r>
          </w:p>
          <w:p w14:paraId="57953C17" w14:textId="77777777" w:rsidR="00DA7938" w:rsidRPr="006D2D8E" w:rsidRDefault="00DA7938" w:rsidP="0070471C">
            <w:pPr>
              <w:jc w:val="center"/>
              <w:rPr>
                <w:rFonts w:asciiTheme="majorHAnsi" w:hAnsiTheme="majorHAnsi"/>
                <w:b/>
                <w:bCs/>
                <w:sz w:val="22"/>
                <w:szCs w:val="22"/>
                <w:lang w:val="en-GB"/>
              </w:rPr>
            </w:pPr>
          </w:p>
        </w:tc>
      </w:tr>
      <w:tr w:rsidR="005107CC" w:rsidRPr="006D2D8E" w14:paraId="3F856366" w14:textId="77777777" w:rsidTr="00F74A13">
        <w:trPr>
          <w:trHeight w:val="908"/>
        </w:trPr>
        <w:tc>
          <w:tcPr>
            <w:tcW w:w="10530" w:type="dxa"/>
            <w:shd w:val="clear" w:color="auto" w:fill="000000" w:themeFill="text1"/>
          </w:tcPr>
          <w:p w14:paraId="75D1F90F" w14:textId="5C1872C5" w:rsidR="00812D7F" w:rsidRDefault="00D62CAB" w:rsidP="007E4E27">
            <w:pPr>
              <w:ind w:right="329"/>
              <w:jc w:val="center"/>
              <w:rPr>
                <w:rFonts w:asciiTheme="majorHAnsi" w:hAnsiTheme="majorHAnsi"/>
                <w:b/>
                <w:sz w:val="22"/>
                <w:szCs w:val="22"/>
                <w:lang w:val="en-GB"/>
              </w:rPr>
            </w:pPr>
            <w:r w:rsidRPr="00D62CAB">
              <w:rPr>
                <w:rFonts w:asciiTheme="majorHAnsi" w:hAnsiTheme="majorHAnsi"/>
                <w:b/>
                <w:sz w:val="22"/>
                <w:szCs w:val="22"/>
                <w:lang w:val="en-GB"/>
              </w:rPr>
              <w:t>REQUEST FOR EXPRESSIONS OF INTEREST</w:t>
            </w:r>
            <w:r w:rsidR="00812D7F">
              <w:rPr>
                <w:rFonts w:asciiTheme="majorHAnsi" w:hAnsiTheme="majorHAnsi"/>
                <w:b/>
                <w:sz w:val="22"/>
                <w:szCs w:val="22"/>
                <w:lang w:val="en-GB"/>
              </w:rPr>
              <w:t xml:space="preserve"> (EOI)</w:t>
            </w:r>
            <w:r w:rsidRPr="00D62CAB">
              <w:rPr>
                <w:rFonts w:asciiTheme="majorHAnsi" w:hAnsiTheme="majorHAnsi"/>
                <w:b/>
                <w:sz w:val="22"/>
                <w:szCs w:val="22"/>
                <w:lang w:val="en-GB"/>
              </w:rPr>
              <w:t xml:space="preserve"> </w:t>
            </w:r>
          </w:p>
          <w:p w14:paraId="24D4366D" w14:textId="2AB421E0" w:rsidR="00D62CAB" w:rsidRPr="00D62CAB" w:rsidRDefault="00812D7F" w:rsidP="007E4E27">
            <w:pPr>
              <w:ind w:right="329"/>
              <w:jc w:val="center"/>
              <w:rPr>
                <w:rFonts w:asciiTheme="majorHAnsi" w:hAnsiTheme="majorHAnsi"/>
                <w:b/>
                <w:sz w:val="22"/>
                <w:szCs w:val="22"/>
                <w:lang w:val="en-GB"/>
              </w:rPr>
            </w:pPr>
            <w:r w:rsidRPr="00812D7F">
              <w:rPr>
                <w:rFonts w:asciiTheme="majorHAnsi" w:hAnsiTheme="majorHAnsi"/>
                <w:b/>
                <w:sz w:val="22"/>
                <w:szCs w:val="22"/>
                <w:lang w:val="en-GB"/>
              </w:rPr>
              <w:t>PUBLIC PRIVATE PARTNERSHIP</w:t>
            </w:r>
            <w:r>
              <w:rPr>
                <w:rFonts w:asciiTheme="majorHAnsi" w:hAnsiTheme="majorHAnsi"/>
                <w:b/>
                <w:sz w:val="22"/>
                <w:szCs w:val="22"/>
                <w:lang w:val="en-GB"/>
              </w:rPr>
              <w:t xml:space="preserve"> PROGRAMME FOR</w:t>
            </w:r>
            <w:r w:rsidR="00FB743B">
              <w:rPr>
                <w:rFonts w:asciiTheme="majorHAnsi" w:hAnsiTheme="majorHAnsi"/>
                <w:b/>
                <w:sz w:val="22"/>
                <w:szCs w:val="22"/>
                <w:lang w:val="en-GB"/>
              </w:rPr>
              <w:t xml:space="preserve"> FOOD SECURITY TERMINAL AT HAMAD PORT </w:t>
            </w:r>
          </w:p>
          <w:p w14:paraId="2BC85584" w14:textId="28D0398D" w:rsidR="005107CC" w:rsidRPr="006D2D8E" w:rsidRDefault="005107CC" w:rsidP="00D5008C">
            <w:pPr>
              <w:ind w:right="329"/>
              <w:jc w:val="center"/>
              <w:rPr>
                <w:rFonts w:asciiTheme="majorHAnsi" w:hAnsiTheme="majorHAnsi"/>
                <w:sz w:val="16"/>
                <w:szCs w:val="16"/>
                <w:lang w:val="en-GB"/>
              </w:rPr>
            </w:pPr>
          </w:p>
        </w:tc>
      </w:tr>
      <w:tr w:rsidR="007F2A43" w:rsidRPr="006D2D8E" w14:paraId="7E157F0F" w14:textId="77777777" w:rsidTr="00EE324C">
        <w:trPr>
          <w:trHeight w:val="2141"/>
        </w:trPr>
        <w:tc>
          <w:tcPr>
            <w:tcW w:w="10530" w:type="dxa"/>
            <w:shd w:val="clear" w:color="auto" w:fill="auto"/>
          </w:tcPr>
          <w:p w14:paraId="7B430D9A" w14:textId="77777777" w:rsidR="002A5867" w:rsidRPr="00F74A13" w:rsidRDefault="002A5867" w:rsidP="00C54AE7">
            <w:pPr>
              <w:ind w:right="329"/>
              <w:rPr>
                <w:rFonts w:asciiTheme="majorHAnsi" w:hAnsiTheme="majorHAnsi"/>
                <w:sz w:val="16"/>
                <w:szCs w:val="16"/>
              </w:rPr>
            </w:pPr>
          </w:p>
          <w:p w14:paraId="566DCD12" w14:textId="7BA5B56A" w:rsidR="004358ED" w:rsidRPr="00BC1527" w:rsidRDefault="00312E0E" w:rsidP="006D2D8E">
            <w:pPr>
              <w:spacing w:after="120"/>
              <w:ind w:right="329"/>
              <w:jc w:val="lowKashida"/>
              <w:rPr>
                <w:rFonts w:asciiTheme="majorHAnsi" w:hAnsiTheme="majorHAnsi"/>
                <w:b/>
                <w:bCs/>
                <w:sz w:val="22"/>
                <w:szCs w:val="22"/>
                <w:u w:val="single"/>
                <w:lang w:val="en-GB"/>
              </w:rPr>
            </w:pPr>
            <w:r>
              <w:rPr>
                <w:rFonts w:asciiTheme="majorHAnsi" w:hAnsiTheme="majorHAnsi"/>
                <w:b/>
                <w:bCs/>
                <w:sz w:val="22"/>
                <w:szCs w:val="22"/>
                <w:u w:val="single"/>
                <w:lang w:val="en-GB"/>
              </w:rPr>
              <w:t>REQUEST FOR EXPRESSIONS OF INTEREST</w:t>
            </w:r>
            <w:r w:rsidR="00812D7F">
              <w:rPr>
                <w:rFonts w:asciiTheme="majorHAnsi" w:hAnsiTheme="majorHAnsi"/>
                <w:b/>
                <w:bCs/>
                <w:sz w:val="22"/>
                <w:szCs w:val="22"/>
                <w:u w:val="single"/>
                <w:lang w:val="en-GB"/>
              </w:rPr>
              <w:t xml:space="preserve"> (EOI)</w:t>
            </w:r>
          </w:p>
          <w:p w14:paraId="4D611CC1" w14:textId="23BA8DD0" w:rsidR="003902BA" w:rsidRDefault="000B70BA" w:rsidP="004D6698">
            <w:pPr>
              <w:pStyle w:val="CommentText"/>
              <w:jc w:val="both"/>
              <w:rPr>
                <w:rFonts w:asciiTheme="majorHAnsi" w:hAnsiTheme="majorHAnsi"/>
                <w:sz w:val="22"/>
                <w:szCs w:val="22"/>
              </w:rPr>
            </w:pPr>
            <w:r w:rsidRPr="000B70BA">
              <w:rPr>
                <w:rFonts w:asciiTheme="majorHAnsi" w:hAnsiTheme="majorHAnsi"/>
                <w:sz w:val="22"/>
                <w:szCs w:val="22"/>
              </w:rPr>
              <w:t>The State of Qatar is committed to addressing the growing demand for public services, and in doing so is seeking innovative ways in which to deliver the required infrastructure. The Qatar National Vision 2030 highlights the significance of developing and enabling the private sector to play a key role in achieving the long-term goals and outcomes for the country. In particular, the use of Public</w:t>
            </w:r>
            <w:r w:rsidR="005C4486">
              <w:rPr>
                <w:rFonts w:asciiTheme="majorHAnsi" w:hAnsiTheme="majorHAnsi"/>
                <w:sz w:val="22"/>
                <w:szCs w:val="22"/>
              </w:rPr>
              <w:t>-</w:t>
            </w:r>
            <w:r w:rsidRPr="000B70BA">
              <w:rPr>
                <w:rFonts w:asciiTheme="majorHAnsi" w:hAnsiTheme="majorHAnsi"/>
                <w:sz w:val="22"/>
                <w:szCs w:val="22"/>
              </w:rPr>
              <w:t xml:space="preserve">Private Partnerships (PPPs) as </w:t>
            </w:r>
            <w:proofErr w:type="gramStart"/>
            <w:r w:rsidRPr="000B70BA">
              <w:rPr>
                <w:rFonts w:asciiTheme="majorHAnsi" w:hAnsiTheme="majorHAnsi"/>
                <w:sz w:val="22"/>
                <w:szCs w:val="22"/>
              </w:rPr>
              <w:t>means</w:t>
            </w:r>
            <w:proofErr w:type="gramEnd"/>
            <w:r w:rsidRPr="000B70BA">
              <w:rPr>
                <w:rFonts w:asciiTheme="majorHAnsi" w:hAnsiTheme="majorHAnsi"/>
                <w:sz w:val="22"/>
                <w:szCs w:val="22"/>
              </w:rPr>
              <w:t xml:space="preserve"> to develop its infrastructure and delivery of services</w:t>
            </w:r>
            <w:r>
              <w:rPr>
                <w:rFonts w:asciiTheme="majorHAnsi" w:hAnsiTheme="majorHAnsi"/>
                <w:sz w:val="22"/>
                <w:szCs w:val="22"/>
              </w:rPr>
              <w:t>.</w:t>
            </w:r>
          </w:p>
          <w:p w14:paraId="46DF2EAB" w14:textId="7B0E223F" w:rsidR="00FB743B" w:rsidRDefault="00FB743B" w:rsidP="004D6698">
            <w:pPr>
              <w:pStyle w:val="CommentText"/>
              <w:jc w:val="both"/>
              <w:rPr>
                <w:rFonts w:asciiTheme="majorHAnsi" w:hAnsiTheme="majorHAnsi"/>
                <w:sz w:val="22"/>
                <w:szCs w:val="22"/>
              </w:rPr>
            </w:pPr>
          </w:p>
          <w:p w14:paraId="6844B9B4" w14:textId="35C67B4F" w:rsidR="00FB743B" w:rsidRDefault="00FB743B" w:rsidP="004D6698">
            <w:pPr>
              <w:pStyle w:val="CommentText"/>
              <w:jc w:val="both"/>
              <w:rPr>
                <w:rFonts w:asciiTheme="majorHAnsi" w:hAnsiTheme="majorHAnsi"/>
                <w:sz w:val="22"/>
                <w:szCs w:val="22"/>
              </w:rPr>
            </w:pPr>
            <w:r>
              <w:rPr>
                <w:rFonts w:asciiTheme="majorHAnsi" w:hAnsiTheme="majorHAnsi"/>
                <w:sz w:val="22"/>
                <w:szCs w:val="22"/>
              </w:rPr>
              <w:t xml:space="preserve">It has been identified that there is a need </w:t>
            </w:r>
            <w:r w:rsidRPr="00FB743B">
              <w:rPr>
                <w:rFonts w:asciiTheme="majorHAnsi" w:hAnsiTheme="majorHAnsi"/>
                <w:sz w:val="22"/>
                <w:szCs w:val="22"/>
              </w:rPr>
              <w:t xml:space="preserve">to have the Food Security Terminal at Hamad Port operated and maintained in a professional, efficient, reliable, safe, and secure manner by an operator. (“Project”). This has been identified as an opportunity for the Project to be implemented as a PPP where the private investor will </w:t>
            </w:r>
            <w:proofErr w:type="spellStart"/>
            <w:r w:rsidRPr="00FB743B">
              <w:rPr>
                <w:rFonts w:asciiTheme="majorHAnsi" w:hAnsiTheme="majorHAnsi"/>
                <w:sz w:val="22"/>
                <w:szCs w:val="22"/>
              </w:rPr>
              <w:t>utilise</w:t>
            </w:r>
            <w:proofErr w:type="spellEnd"/>
            <w:r w:rsidRPr="00FB743B">
              <w:rPr>
                <w:rFonts w:asciiTheme="majorHAnsi" w:hAnsiTheme="majorHAnsi"/>
                <w:sz w:val="22"/>
                <w:szCs w:val="22"/>
              </w:rPr>
              <w:t>, operate, and maintain the Project.</w:t>
            </w:r>
          </w:p>
          <w:p w14:paraId="253ADDC2" w14:textId="77777777" w:rsidR="000B70BA" w:rsidRDefault="000B70BA" w:rsidP="004D6698">
            <w:pPr>
              <w:jc w:val="both"/>
              <w:rPr>
                <w:rFonts w:asciiTheme="majorHAnsi" w:hAnsiTheme="majorHAnsi"/>
                <w:sz w:val="22"/>
                <w:szCs w:val="22"/>
              </w:rPr>
            </w:pPr>
          </w:p>
          <w:p w14:paraId="275A8EE9" w14:textId="4CDBE7FF" w:rsidR="003902BA" w:rsidRDefault="001B0BCE" w:rsidP="004D6698">
            <w:pPr>
              <w:jc w:val="both"/>
              <w:rPr>
                <w:rFonts w:asciiTheme="majorHAnsi" w:hAnsiTheme="majorHAnsi"/>
                <w:sz w:val="22"/>
                <w:szCs w:val="22"/>
              </w:rPr>
            </w:pPr>
            <w:r w:rsidRPr="001B0BCE">
              <w:rPr>
                <w:rFonts w:asciiTheme="majorHAnsi" w:hAnsiTheme="majorHAnsi"/>
                <w:sz w:val="22"/>
                <w:szCs w:val="22"/>
              </w:rPr>
              <w:t xml:space="preserve">The purpose of this Request for EOI is to invite competent Qatari and international companies and consortia, capable of delivering the </w:t>
            </w:r>
            <w:r w:rsidR="005C4486">
              <w:rPr>
                <w:rFonts w:asciiTheme="majorHAnsi" w:hAnsiTheme="majorHAnsi"/>
                <w:sz w:val="22"/>
                <w:szCs w:val="22"/>
              </w:rPr>
              <w:t>P</w:t>
            </w:r>
            <w:r w:rsidRPr="001B0BCE">
              <w:rPr>
                <w:rFonts w:asciiTheme="majorHAnsi" w:hAnsiTheme="majorHAnsi"/>
                <w:sz w:val="22"/>
                <w:szCs w:val="22"/>
              </w:rPr>
              <w:t>roject, to participate in the tender process and to indicate their interest in the Project by submitting an EOI.</w:t>
            </w:r>
          </w:p>
          <w:p w14:paraId="24417440" w14:textId="09E5D6FB" w:rsidR="004D6698" w:rsidRPr="00F9442F" w:rsidRDefault="004D6698" w:rsidP="00B7668A">
            <w:pPr>
              <w:keepNext/>
              <w:suppressLineNumbers/>
              <w:tabs>
                <w:tab w:val="left" w:pos="851"/>
              </w:tabs>
              <w:suppressAutoHyphens/>
              <w:overflowPunct w:val="0"/>
              <w:adjustRightInd w:val="0"/>
              <w:spacing w:after="120"/>
              <w:jc w:val="both"/>
              <w:textAlignment w:val="baseline"/>
              <w:outlineLvl w:val="1"/>
              <w:rPr>
                <w:rFonts w:asciiTheme="majorHAnsi" w:hAnsiTheme="majorHAnsi"/>
                <w:color w:val="FF0000"/>
                <w:sz w:val="22"/>
                <w:szCs w:val="22"/>
              </w:rPr>
            </w:pPr>
          </w:p>
        </w:tc>
      </w:tr>
      <w:tr w:rsidR="007F2A43" w:rsidRPr="006D2D8E" w14:paraId="6136E9F9" w14:textId="77777777" w:rsidTr="00EE324C">
        <w:trPr>
          <w:trHeight w:val="341"/>
        </w:trPr>
        <w:tc>
          <w:tcPr>
            <w:tcW w:w="10530" w:type="dxa"/>
            <w:tcBorders>
              <w:bottom w:val="single" w:sz="4" w:space="0" w:color="auto"/>
            </w:tcBorders>
            <w:shd w:val="clear" w:color="auto" w:fill="auto"/>
          </w:tcPr>
          <w:p w14:paraId="19B84B0D" w14:textId="77777777" w:rsidR="004358ED" w:rsidRPr="006D2D8E" w:rsidRDefault="009E7355" w:rsidP="00C54AE7">
            <w:pPr>
              <w:ind w:right="329"/>
              <w:jc w:val="both"/>
              <w:rPr>
                <w:rFonts w:asciiTheme="majorHAnsi" w:hAnsiTheme="majorHAnsi"/>
                <w:b/>
                <w:bCs/>
                <w:sz w:val="22"/>
                <w:szCs w:val="22"/>
                <w:u w:val="single"/>
                <w:lang w:val="en-GB"/>
              </w:rPr>
            </w:pPr>
            <w:r w:rsidRPr="006D2D8E">
              <w:rPr>
                <w:rFonts w:asciiTheme="majorHAnsi" w:hAnsiTheme="majorHAnsi"/>
                <w:b/>
                <w:bCs/>
                <w:sz w:val="22"/>
                <w:szCs w:val="22"/>
                <w:u w:val="single"/>
                <w:lang w:val="en-GB"/>
              </w:rPr>
              <w:t>S</w:t>
            </w:r>
            <w:r w:rsidR="001A3747" w:rsidRPr="006D2D8E">
              <w:rPr>
                <w:rFonts w:asciiTheme="majorHAnsi" w:hAnsiTheme="majorHAnsi"/>
                <w:b/>
                <w:bCs/>
                <w:sz w:val="22"/>
                <w:szCs w:val="22"/>
                <w:u w:val="single"/>
                <w:lang w:val="en-GB"/>
              </w:rPr>
              <w:t xml:space="preserve">COPE OF </w:t>
            </w:r>
            <w:r w:rsidRPr="006D2D8E">
              <w:rPr>
                <w:rFonts w:asciiTheme="majorHAnsi" w:hAnsiTheme="majorHAnsi"/>
                <w:b/>
                <w:bCs/>
                <w:sz w:val="22"/>
                <w:szCs w:val="22"/>
                <w:u w:val="single"/>
                <w:lang w:val="en-GB"/>
              </w:rPr>
              <w:t>SERVICES</w:t>
            </w:r>
            <w:r w:rsidR="001A3747" w:rsidRPr="006D2D8E">
              <w:rPr>
                <w:rFonts w:asciiTheme="majorHAnsi" w:hAnsiTheme="majorHAnsi"/>
                <w:b/>
                <w:bCs/>
                <w:sz w:val="22"/>
                <w:szCs w:val="22"/>
                <w:u w:val="single"/>
                <w:lang w:val="en-GB"/>
              </w:rPr>
              <w:t>:</w:t>
            </w:r>
          </w:p>
          <w:p w14:paraId="3DA8ABC8" w14:textId="220ADB6F" w:rsidR="000A5DDC" w:rsidRPr="006441F2" w:rsidRDefault="000A5DDC" w:rsidP="000A5DDC">
            <w:pPr>
              <w:spacing w:before="60" w:after="60"/>
              <w:rPr>
                <w:rFonts w:asciiTheme="majorHAnsi" w:hAnsiTheme="majorHAnsi"/>
                <w:sz w:val="22"/>
                <w:szCs w:val="22"/>
                <w:lang w:val="en-GB"/>
              </w:rPr>
            </w:pPr>
            <w:r w:rsidRPr="006441F2">
              <w:rPr>
                <w:rFonts w:asciiTheme="majorHAnsi" w:hAnsiTheme="majorHAnsi"/>
                <w:sz w:val="22"/>
                <w:szCs w:val="22"/>
                <w:lang w:val="en-GB"/>
              </w:rPr>
              <w:t>The Project Company will be responsible for the following scope of services:</w:t>
            </w:r>
          </w:p>
          <w:p w14:paraId="63E0F2E7" w14:textId="195F7B6B" w:rsidR="00216A6F" w:rsidRPr="00216A6F" w:rsidRDefault="00216A6F" w:rsidP="00216A6F">
            <w:pPr>
              <w:pStyle w:val="ListParagraph"/>
              <w:numPr>
                <w:ilvl w:val="0"/>
                <w:numId w:val="24"/>
              </w:numPr>
              <w:spacing w:before="60" w:after="60"/>
              <w:rPr>
                <w:rFonts w:asciiTheme="majorHAnsi" w:hAnsiTheme="majorHAnsi"/>
                <w:lang w:val="en-GB"/>
              </w:rPr>
            </w:pPr>
            <w:r w:rsidRPr="00216A6F">
              <w:rPr>
                <w:rFonts w:asciiTheme="majorHAnsi" w:hAnsiTheme="majorHAnsi"/>
                <w:lang w:val="en-GB"/>
              </w:rPr>
              <w:t>To manage the national food security commodities stock</w:t>
            </w:r>
            <w:r>
              <w:rPr>
                <w:rFonts w:asciiTheme="majorHAnsi" w:hAnsiTheme="majorHAnsi"/>
                <w:lang w:val="en-GB"/>
              </w:rPr>
              <w:t xml:space="preserve"> at Hamad Port</w:t>
            </w:r>
            <w:r w:rsidRPr="00216A6F">
              <w:rPr>
                <w:rFonts w:asciiTheme="majorHAnsi" w:hAnsiTheme="majorHAnsi"/>
                <w:lang w:val="en-GB"/>
              </w:rPr>
              <w:t xml:space="preserve"> to ensure that the storage duration of any of the stock commodities does not exceed its shelf life and each of the food security commodity quantities is always available on demand.</w:t>
            </w:r>
          </w:p>
          <w:p w14:paraId="742F9A14" w14:textId="47D38293" w:rsidR="00396745" w:rsidRPr="00B570E6" w:rsidRDefault="00216A6F" w:rsidP="00216A6F">
            <w:pPr>
              <w:pStyle w:val="ListParagraph"/>
              <w:numPr>
                <w:ilvl w:val="0"/>
                <w:numId w:val="24"/>
              </w:numPr>
              <w:spacing w:before="60" w:after="60"/>
              <w:rPr>
                <w:rFonts w:asciiTheme="majorHAnsi" w:hAnsiTheme="majorHAnsi"/>
                <w:lang w:val="en-GB"/>
              </w:rPr>
            </w:pPr>
            <w:r w:rsidRPr="00216A6F">
              <w:rPr>
                <w:rFonts w:asciiTheme="majorHAnsi" w:hAnsiTheme="majorHAnsi"/>
                <w:lang w:val="en-GB"/>
              </w:rPr>
              <w:t>Maintain, operate, and rehabilitate the terminal assets.</w:t>
            </w:r>
            <w:r w:rsidRPr="002D529A">
              <w:rPr>
                <w:rFonts w:ascii="Arial" w:hAnsi="Arial"/>
              </w:rPr>
              <w:t xml:space="preserve"> </w:t>
            </w:r>
            <w:r w:rsidR="00B570E6" w:rsidRPr="00B570E6">
              <w:rPr>
                <w:rFonts w:asciiTheme="majorHAnsi" w:hAnsiTheme="majorHAnsi"/>
                <w:lang w:val="en-GB"/>
              </w:rPr>
              <w:t xml:space="preserve"> </w:t>
            </w:r>
          </w:p>
        </w:tc>
      </w:tr>
      <w:tr w:rsidR="001A1D9E" w:rsidRPr="006D2D8E" w14:paraId="5F21FE10" w14:textId="77777777" w:rsidTr="00EE324C">
        <w:trPr>
          <w:trHeight w:val="96"/>
        </w:trPr>
        <w:tc>
          <w:tcPr>
            <w:tcW w:w="10530" w:type="dxa"/>
            <w:tcBorders>
              <w:bottom w:val="single" w:sz="4" w:space="0" w:color="auto"/>
            </w:tcBorders>
            <w:shd w:val="clear" w:color="auto" w:fill="auto"/>
          </w:tcPr>
          <w:p w14:paraId="447CA323" w14:textId="2E5ADD46" w:rsidR="001A1D9E" w:rsidRDefault="001A1D9E" w:rsidP="001A1D9E">
            <w:pPr>
              <w:ind w:right="329"/>
              <w:jc w:val="both"/>
              <w:rPr>
                <w:rFonts w:asciiTheme="majorHAnsi" w:hAnsiTheme="majorHAnsi"/>
                <w:b/>
                <w:bCs/>
                <w:sz w:val="22"/>
                <w:szCs w:val="22"/>
                <w:u w:val="single"/>
                <w:lang w:val="en-GB"/>
              </w:rPr>
            </w:pPr>
            <w:r>
              <w:rPr>
                <w:rFonts w:asciiTheme="majorHAnsi" w:hAnsiTheme="majorHAnsi"/>
                <w:b/>
                <w:bCs/>
                <w:sz w:val="22"/>
                <w:szCs w:val="22"/>
                <w:u w:val="single"/>
                <w:lang w:val="en-GB"/>
              </w:rPr>
              <w:t>PAYMENT TERMS</w:t>
            </w:r>
            <w:r w:rsidRPr="006D2D8E">
              <w:rPr>
                <w:rFonts w:asciiTheme="majorHAnsi" w:hAnsiTheme="majorHAnsi"/>
                <w:b/>
                <w:bCs/>
                <w:sz w:val="22"/>
                <w:szCs w:val="22"/>
                <w:u w:val="single"/>
                <w:lang w:val="en-GB"/>
              </w:rPr>
              <w:t>:</w:t>
            </w:r>
          </w:p>
          <w:p w14:paraId="5379C7B9" w14:textId="77777777" w:rsidR="00FB743B" w:rsidRPr="00FB743B" w:rsidRDefault="00FB743B" w:rsidP="00FB743B">
            <w:pPr>
              <w:pStyle w:val="ListParagraph"/>
              <w:numPr>
                <w:ilvl w:val="0"/>
                <w:numId w:val="25"/>
              </w:numPr>
              <w:spacing w:before="60" w:after="60"/>
              <w:rPr>
                <w:rFonts w:asciiTheme="majorHAnsi" w:hAnsiTheme="majorHAnsi"/>
                <w:lang w:val="en-GB"/>
              </w:rPr>
            </w:pPr>
            <w:r w:rsidRPr="00FB743B">
              <w:rPr>
                <w:rFonts w:asciiTheme="majorHAnsi" w:hAnsiTheme="majorHAnsi"/>
                <w:lang w:val="en-GB"/>
              </w:rPr>
              <w:t>The remuneration of the Concessionaire will be the net of the following cash flows:</w:t>
            </w:r>
          </w:p>
          <w:p w14:paraId="01EFF02F" w14:textId="77777777" w:rsidR="00FB743B" w:rsidRPr="00FB743B" w:rsidRDefault="00FB743B" w:rsidP="00FB743B">
            <w:pPr>
              <w:pStyle w:val="ListParagraph"/>
              <w:numPr>
                <w:ilvl w:val="0"/>
                <w:numId w:val="24"/>
              </w:numPr>
              <w:spacing w:before="60" w:after="60"/>
              <w:rPr>
                <w:rFonts w:asciiTheme="majorHAnsi" w:hAnsiTheme="majorHAnsi"/>
                <w:lang w:val="en-GB"/>
              </w:rPr>
            </w:pPr>
            <w:r w:rsidRPr="00FB743B">
              <w:rPr>
                <w:rFonts w:asciiTheme="majorHAnsi" w:hAnsiTheme="majorHAnsi"/>
                <w:lang w:val="en-GB"/>
              </w:rPr>
              <w:t xml:space="preserve">The payment due to the Contracting Authority by the Concessionaire as remuneration for utilizing the terminal assets other than those reserved as food security assets.  </w:t>
            </w:r>
          </w:p>
          <w:p w14:paraId="6CDDE4BB" w14:textId="77777777" w:rsidR="00FB743B" w:rsidRPr="00FB743B" w:rsidRDefault="00FB743B" w:rsidP="00FB743B">
            <w:pPr>
              <w:pStyle w:val="ListParagraph"/>
              <w:numPr>
                <w:ilvl w:val="0"/>
                <w:numId w:val="24"/>
              </w:numPr>
              <w:spacing w:before="60" w:after="60"/>
              <w:rPr>
                <w:rFonts w:asciiTheme="majorHAnsi" w:hAnsiTheme="majorHAnsi"/>
                <w:lang w:val="en-GB"/>
              </w:rPr>
            </w:pPr>
            <w:r w:rsidRPr="00FB743B">
              <w:rPr>
                <w:rFonts w:asciiTheme="majorHAnsi" w:hAnsiTheme="majorHAnsi"/>
                <w:lang w:val="en-GB"/>
              </w:rPr>
              <w:t>The payment due to the Concessionaire for his O&amp;M and rehabilitating expenses.</w:t>
            </w:r>
          </w:p>
          <w:p w14:paraId="179CD9D7" w14:textId="77777777" w:rsidR="00FB743B" w:rsidRPr="00FB743B" w:rsidRDefault="00FB743B" w:rsidP="00FB743B">
            <w:pPr>
              <w:pStyle w:val="ListParagraph"/>
              <w:numPr>
                <w:ilvl w:val="0"/>
                <w:numId w:val="24"/>
              </w:numPr>
              <w:spacing w:before="60" w:after="60"/>
              <w:rPr>
                <w:rFonts w:asciiTheme="majorHAnsi" w:hAnsiTheme="majorHAnsi"/>
                <w:lang w:val="en-GB"/>
              </w:rPr>
            </w:pPr>
            <w:r w:rsidRPr="00FB743B">
              <w:rPr>
                <w:rFonts w:asciiTheme="majorHAnsi" w:hAnsiTheme="majorHAnsi"/>
                <w:lang w:val="en-GB"/>
              </w:rPr>
              <w:t xml:space="preserve">Any payment due to the Concessionaire for refreshing the food security items. </w:t>
            </w:r>
          </w:p>
          <w:p w14:paraId="775DD9E7" w14:textId="77777777" w:rsidR="00FB743B" w:rsidRPr="00FB743B" w:rsidRDefault="00FB743B" w:rsidP="00FB743B">
            <w:pPr>
              <w:pStyle w:val="ListParagraph"/>
              <w:numPr>
                <w:ilvl w:val="0"/>
                <w:numId w:val="25"/>
              </w:numPr>
              <w:spacing w:before="60" w:after="60"/>
              <w:rPr>
                <w:rFonts w:asciiTheme="majorHAnsi" w:hAnsiTheme="majorHAnsi"/>
                <w:lang w:val="en-GB"/>
              </w:rPr>
            </w:pPr>
            <w:r w:rsidRPr="00FB743B">
              <w:rPr>
                <w:rFonts w:asciiTheme="majorHAnsi" w:hAnsiTheme="majorHAnsi"/>
                <w:lang w:val="en-GB"/>
              </w:rPr>
              <w:t xml:space="preserve">Relevant payments will be subject to indexation. </w:t>
            </w:r>
          </w:p>
          <w:p w14:paraId="3A8017E8" w14:textId="667D7A16" w:rsidR="001A1D9E" w:rsidRPr="00F363D3" w:rsidRDefault="00FB743B" w:rsidP="00FB743B">
            <w:pPr>
              <w:pStyle w:val="ListParagraph"/>
              <w:numPr>
                <w:ilvl w:val="0"/>
                <w:numId w:val="25"/>
              </w:numPr>
              <w:spacing w:before="60" w:after="60"/>
              <w:rPr>
                <w:rFonts w:asciiTheme="majorHAnsi" w:hAnsiTheme="majorHAnsi"/>
                <w:lang w:val="en-GB"/>
              </w:rPr>
            </w:pPr>
            <w:r w:rsidRPr="00FB743B">
              <w:rPr>
                <w:rFonts w:asciiTheme="majorHAnsi" w:hAnsiTheme="majorHAnsi"/>
                <w:lang w:val="en-GB"/>
              </w:rPr>
              <w:t>The remuneration will be performance-based. As such, penalties will apply for not meeting stipulated KPIs.</w:t>
            </w:r>
          </w:p>
        </w:tc>
      </w:tr>
      <w:tr w:rsidR="00062682" w:rsidRPr="006D2D8E" w14:paraId="5344EDB7" w14:textId="77777777" w:rsidTr="00EE324C">
        <w:trPr>
          <w:trHeight w:val="96"/>
        </w:trPr>
        <w:tc>
          <w:tcPr>
            <w:tcW w:w="10530" w:type="dxa"/>
            <w:tcBorders>
              <w:bottom w:val="single" w:sz="4" w:space="0" w:color="auto"/>
            </w:tcBorders>
            <w:shd w:val="clear" w:color="auto" w:fill="auto"/>
          </w:tcPr>
          <w:p w14:paraId="4195AB0C" w14:textId="5F1920A4" w:rsidR="00062682" w:rsidRPr="006D2D8E" w:rsidRDefault="00062682" w:rsidP="00F55E2E">
            <w:pPr>
              <w:jc w:val="both"/>
              <w:rPr>
                <w:rFonts w:asciiTheme="majorHAnsi" w:hAnsiTheme="majorHAnsi"/>
                <w:b/>
                <w:bCs/>
                <w:sz w:val="22"/>
                <w:szCs w:val="22"/>
                <w:u w:val="single"/>
                <w:lang w:val="en-GB"/>
              </w:rPr>
            </w:pPr>
            <w:r w:rsidRPr="006D2D8E">
              <w:rPr>
                <w:rFonts w:asciiTheme="majorHAnsi" w:hAnsiTheme="majorHAnsi"/>
                <w:b/>
                <w:bCs/>
                <w:sz w:val="22"/>
                <w:szCs w:val="22"/>
                <w:u w:val="single"/>
                <w:lang w:val="en-GB"/>
              </w:rPr>
              <w:t xml:space="preserve">SUBMISSION OF </w:t>
            </w:r>
            <w:r w:rsidR="000A5DDC">
              <w:rPr>
                <w:rFonts w:asciiTheme="majorHAnsi" w:hAnsiTheme="majorHAnsi"/>
                <w:b/>
                <w:bCs/>
                <w:sz w:val="22"/>
                <w:szCs w:val="22"/>
                <w:u w:val="single"/>
                <w:lang w:val="en-GB"/>
              </w:rPr>
              <w:t>THE EXPRESSIONS OF INTEREST</w:t>
            </w:r>
          </w:p>
          <w:p w14:paraId="5D3E9BA1" w14:textId="69BD25F8" w:rsidR="000A5DDC" w:rsidRPr="006D2D8E" w:rsidRDefault="000A5DDC" w:rsidP="000A5DDC">
            <w:pPr>
              <w:jc w:val="both"/>
              <w:rPr>
                <w:rFonts w:asciiTheme="majorHAnsi" w:hAnsiTheme="majorHAnsi"/>
                <w:bCs/>
                <w:sz w:val="22"/>
                <w:szCs w:val="22"/>
                <w:lang w:val="en-GB"/>
              </w:rPr>
            </w:pPr>
            <w:r w:rsidRPr="006D2D8E">
              <w:rPr>
                <w:rFonts w:asciiTheme="majorHAnsi" w:hAnsiTheme="majorHAnsi"/>
                <w:bCs/>
                <w:sz w:val="22"/>
                <w:szCs w:val="22"/>
                <w:lang w:val="en-GB"/>
              </w:rPr>
              <w:t xml:space="preserve">Interested companies are invited to visit </w:t>
            </w:r>
            <w:r w:rsidR="00FB743B">
              <w:rPr>
                <w:rFonts w:asciiTheme="majorHAnsi" w:hAnsiTheme="majorHAnsi"/>
                <w:bCs/>
                <w:sz w:val="22"/>
                <w:szCs w:val="22"/>
                <w:lang w:val="en-GB"/>
              </w:rPr>
              <w:t xml:space="preserve">MOCI’s </w:t>
            </w:r>
            <w:r w:rsidRPr="006D2D8E">
              <w:rPr>
                <w:rFonts w:asciiTheme="majorHAnsi" w:hAnsiTheme="majorHAnsi"/>
                <w:bCs/>
                <w:sz w:val="22"/>
                <w:szCs w:val="22"/>
                <w:lang w:val="en-GB"/>
              </w:rPr>
              <w:t xml:space="preserve">website: </w:t>
            </w:r>
          </w:p>
          <w:p w14:paraId="45E54AAD" w14:textId="1D0CE28C" w:rsidR="000A5DDC" w:rsidRPr="00690777" w:rsidRDefault="000A5DDC" w:rsidP="000A5DDC">
            <w:pPr>
              <w:jc w:val="center"/>
              <w:rPr>
                <w:rStyle w:val="Hyperlink"/>
              </w:rPr>
            </w:pPr>
            <w:r w:rsidRPr="002238FE">
              <w:rPr>
                <w:rStyle w:val="Hyperlink"/>
              </w:rPr>
              <w:t>www.</w:t>
            </w:r>
            <w:r w:rsidR="00FB743B" w:rsidRPr="002238FE">
              <w:rPr>
                <w:rStyle w:val="Hyperlink"/>
              </w:rPr>
              <w:t>moci</w:t>
            </w:r>
            <w:r w:rsidRPr="002238FE">
              <w:rPr>
                <w:rStyle w:val="Hyperlink"/>
              </w:rPr>
              <w:t>.gov.qa</w:t>
            </w:r>
          </w:p>
          <w:p w14:paraId="33E696E7" w14:textId="13684217" w:rsidR="000A5DDC" w:rsidRDefault="000A5DDC" w:rsidP="005C4486">
            <w:pPr>
              <w:spacing w:before="120" w:after="120"/>
              <w:ind w:right="329"/>
              <w:jc w:val="both"/>
              <w:outlineLvl w:val="6"/>
              <w:rPr>
                <w:rFonts w:asciiTheme="majorHAnsi" w:hAnsiTheme="majorHAnsi"/>
                <w:sz w:val="22"/>
                <w:szCs w:val="22"/>
                <w:lang w:val="en-GB"/>
              </w:rPr>
            </w:pPr>
            <w:r w:rsidRPr="006C31F9">
              <w:rPr>
                <w:rFonts w:asciiTheme="majorHAnsi" w:hAnsiTheme="majorHAnsi"/>
                <w:sz w:val="22"/>
                <w:szCs w:val="22"/>
                <w:lang w:val="en-GB"/>
              </w:rPr>
              <w:t xml:space="preserve">Please be advised that the deadline for submission of the </w:t>
            </w:r>
            <w:r>
              <w:rPr>
                <w:rFonts w:asciiTheme="majorHAnsi" w:hAnsiTheme="majorHAnsi"/>
                <w:sz w:val="22"/>
                <w:szCs w:val="22"/>
                <w:lang w:val="en-GB"/>
              </w:rPr>
              <w:t xml:space="preserve">EOI </w:t>
            </w:r>
            <w:r w:rsidRPr="006C31F9">
              <w:rPr>
                <w:rFonts w:asciiTheme="majorHAnsi" w:hAnsiTheme="majorHAnsi"/>
                <w:sz w:val="22"/>
                <w:szCs w:val="22"/>
                <w:lang w:val="en-GB"/>
              </w:rPr>
              <w:t>shall be no later than (</w:t>
            </w:r>
            <w:r w:rsidR="008F31EB">
              <w:rPr>
                <w:rFonts w:asciiTheme="majorHAnsi" w:hAnsiTheme="majorHAnsi" w:hint="cs"/>
                <w:b/>
                <w:bCs/>
                <w:sz w:val="22"/>
                <w:szCs w:val="22"/>
                <w:u w:val="single"/>
                <w:rtl/>
                <w:lang w:val="en-GB"/>
              </w:rPr>
              <w:t>14</w:t>
            </w:r>
            <w:r w:rsidR="00F9442F" w:rsidRPr="000B0977">
              <w:rPr>
                <w:rFonts w:asciiTheme="majorHAnsi" w:hAnsiTheme="majorHAnsi"/>
                <w:b/>
                <w:bCs/>
                <w:sz w:val="22"/>
                <w:szCs w:val="22"/>
                <w:u w:val="single"/>
                <w:lang w:val="en-GB"/>
              </w:rPr>
              <w:t xml:space="preserve"> </w:t>
            </w:r>
            <w:r w:rsidR="000B0977" w:rsidRPr="000B0977">
              <w:rPr>
                <w:rFonts w:asciiTheme="majorHAnsi" w:hAnsiTheme="majorHAnsi"/>
                <w:b/>
                <w:bCs/>
                <w:sz w:val="22"/>
                <w:szCs w:val="22"/>
                <w:u w:val="single"/>
                <w:lang w:val="en-GB"/>
              </w:rPr>
              <w:t>January</w:t>
            </w:r>
            <w:r w:rsidR="00F9442F" w:rsidRPr="000B0977">
              <w:rPr>
                <w:rFonts w:asciiTheme="majorHAnsi" w:hAnsiTheme="majorHAnsi"/>
                <w:b/>
                <w:bCs/>
                <w:sz w:val="22"/>
                <w:szCs w:val="22"/>
                <w:u w:val="single"/>
                <w:lang w:val="en-GB"/>
              </w:rPr>
              <w:t xml:space="preserve"> </w:t>
            </w:r>
            <w:r w:rsidRPr="000B0977">
              <w:rPr>
                <w:rFonts w:asciiTheme="majorHAnsi" w:hAnsiTheme="majorHAnsi"/>
                <w:b/>
                <w:bCs/>
                <w:sz w:val="22"/>
                <w:szCs w:val="22"/>
                <w:u w:val="single"/>
                <w:lang w:val="en-GB"/>
              </w:rPr>
              <w:t>202</w:t>
            </w:r>
            <w:r w:rsidR="000B0977" w:rsidRPr="000B0977">
              <w:rPr>
                <w:rFonts w:asciiTheme="majorHAnsi" w:hAnsiTheme="majorHAnsi"/>
                <w:b/>
                <w:bCs/>
                <w:sz w:val="22"/>
                <w:szCs w:val="22"/>
                <w:u w:val="single"/>
                <w:lang w:val="en-GB"/>
              </w:rPr>
              <w:t>4</w:t>
            </w:r>
            <w:r w:rsidRPr="00F9442F">
              <w:rPr>
                <w:rFonts w:asciiTheme="majorHAnsi" w:hAnsiTheme="majorHAnsi"/>
                <w:b/>
                <w:bCs/>
                <w:sz w:val="22"/>
                <w:szCs w:val="22"/>
                <w:u w:val="single"/>
                <w:lang w:val="en-GB"/>
              </w:rPr>
              <w:t xml:space="preserve"> at 1:00 pm (local Doha time, GMT +3:00</w:t>
            </w:r>
            <w:r w:rsidRPr="00F9442F">
              <w:rPr>
                <w:rFonts w:asciiTheme="majorHAnsi" w:hAnsiTheme="majorHAnsi"/>
                <w:b/>
                <w:bCs/>
                <w:sz w:val="22"/>
                <w:szCs w:val="22"/>
                <w:lang w:val="en-GB"/>
              </w:rPr>
              <w:t>).</w:t>
            </w:r>
            <w:r w:rsidRPr="00F9442F">
              <w:rPr>
                <w:rFonts w:asciiTheme="majorHAnsi" w:hAnsiTheme="majorHAnsi"/>
                <w:sz w:val="22"/>
                <w:szCs w:val="22"/>
                <w:lang w:val="en-GB"/>
              </w:rPr>
              <w:t xml:space="preserve"> The</w:t>
            </w:r>
            <w:r w:rsidRPr="006C31F9">
              <w:rPr>
                <w:rFonts w:asciiTheme="majorHAnsi" w:hAnsiTheme="majorHAnsi"/>
                <w:sz w:val="22"/>
                <w:szCs w:val="22"/>
                <w:lang w:val="en-GB"/>
              </w:rPr>
              <w:t xml:space="preserve"> </w:t>
            </w:r>
            <w:r>
              <w:rPr>
                <w:rFonts w:asciiTheme="majorHAnsi" w:hAnsiTheme="majorHAnsi"/>
                <w:sz w:val="22"/>
                <w:szCs w:val="22"/>
                <w:lang w:val="en-GB"/>
              </w:rPr>
              <w:t xml:space="preserve">EOI </w:t>
            </w:r>
            <w:r w:rsidRPr="006C31F9">
              <w:rPr>
                <w:rFonts w:asciiTheme="majorHAnsi" w:hAnsiTheme="majorHAnsi"/>
                <w:sz w:val="22"/>
                <w:szCs w:val="22"/>
                <w:lang w:val="en-GB"/>
              </w:rPr>
              <w:t>must be in accordance with the requirements</w:t>
            </w:r>
            <w:r>
              <w:rPr>
                <w:rFonts w:asciiTheme="majorHAnsi" w:hAnsiTheme="majorHAnsi"/>
                <w:sz w:val="22"/>
                <w:szCs w:val="22"/>
                <w:lang w:val="en-GB"/>
              </w:rPr>
              <w:t xml:space="preserve"> in </w:t>
            </w:r>
            <w:r w:rsidRPr="006C31F9">
              <w:rPr>
                <w:rFonts w:asciiTheme="majorHAnsi" w:hAnsiTheme="majorHAnsi"/>
                <w:sz w:val="22"/>
                <w:szCs w:val="22"/>
                <w:lang w:val="en-GB"/>
              </w:rPr>
              <w:t xml:space="preserve">the </w:t>
            </w:r>
            <w:r w:rsidR="00E57EF8">
              <w:rPr>
                <w:rFonts w:asciiTheme="majorHAnsi" w:hAnsiTheme="majorHAnsi"/>
                <w:sz w:val="22"/>
                <w:szCs w:val="22"/>
                <w:lang w:val="en-GB"/>
              </w:rPr>
              <w:t>Request for EOI</w:t>
            </w:r>
            <w:r w:rsidRPr="006C31F9">
              <w:rPr>
                <w:rFonts w:asciiTheme="majorHAnsi" w:hAnsiTheme="majorHAnsi"/>
                <w:sz w:val="22"/>
                <w:szCs w:val="22"/>
                <w:lang w:val="en-GB"/>
              </w:rPr>
              <w:t xml:space="preserve"> </w:t>
            </w:r>
            <w:r>
              <w:rPr>
                <w:rFonts w:asciiTheme="majorHAnsi" w:hAnsiTheme="majorHAnsi"/>
                <w:sz w:val="22"/>
                <w:szCs w:val="22"/>
                <w:lang w:val="en-GB"/>
              </w:rPr>
              <w:t xml:space="preserve">document </w:t>
            </w:r>
            <w:r w:rsidRPr="006C31F9">
              <w:rPr>
                <w:rFonts w:asciiTheme="majorHAnsi" w:hAnsiTheme="majorHAnsi"/>
                <w:sz w:val="22"/>
                <w:szCs w:val="22"/>
                <w:lang w:val="en-GB"/>
              </w:rPr>
              <w:t xml:space="preserve">and </w:t>
            </w:r>
            <w:r w:rsidR="00E57EF8">
              <w:rPr>
                <w:rFonts w:asciiTheme="majorHAnsi" w:hAnsiTheme="majorHAnsi"/>
                <w:sz w:val="22"/>
                <w:szCs w:val="22"/>
                <w:lang w:val="en-GB"/>
              </w:rPr>
              <w:t>addressed</w:t>
            </w:r>
            <w:r w:rsidRPr="006C31F9">
              <w:rPr>
                <w:rFonts w:asciiTheme="majorHAnsi" w:hAnsiTheme="majorHAnsi"/>
                <w:sz w:val="22"/>
                <w:szCs w:val="22"/>
                <w:lang w:val="en-GB"/>
              </w:rPr>
              <w:t xml:space="preserve"> to:</w:t>
            </w:r>
          </w:p>
          <w:p w14:paraId="5F11A9F4" w14:textId="77777777" w:rsidR="00B570E6" w:rsidRDefault="00B570E6" w:rsidP="005C4486">
            <w:pPr>
              <w:ind w:right="331"/>
              <w:jc w:val="center"/>
              <w:outlineLvl w:val="6"/>
              <w:rPr>
                <w:rFonts w:asciiTheme="majorHAnsi" w:hAnsiTheme="majorHAnsi"/>
                <w:sz w:val="22"/>
                <w:szCs w:val="22"/>
                <w:lang w:val="en-GB"/>
              </w:rPr>
            </w:pPr>
          </w:p>
          <w:p w14:paraId="2DE431AD" w14:textId="373CCE51" w:rsidR="00062682" w:rsidRPr="002238FE" w:rsidRDefault="00B570E6" w:rsidP="005C4486">
            <w:pPr>
              <w:ind w:right="331"/>
              <w:jc w:val="center"/>
              <w:outlineLvl w:val="6"/>
              <w:rPr>
                <w:rFonts w:asciiTheme="majorHAnsi" w:hAnsiTheme="majorHAnsi"/>
                <w:sz w:val="22"/>
                <w:szCs w:val="22"/>
                <w:highlight w:val="yellow"/>
                <w:lang w:val="en-GB"/>
              </w:rPr>
            </w:pPr>
            <w:r w:rsidRPr="002238FE">
              <w:rPr>
                <w:rFonts w:asciiTheme="majorHAnsi" w:hAnsiTheme="majorHAnsi"/>
                <w:sz w:val="22"/>
                <w:szCs w:val="22"/>
                <w:highlight w:val="yellow"/>
                <w:lang w:val="en-GB"/>
              </w:rPr>
              <w:t xml:space="preserve">MINISTRY OF COMMERCE AND INDUSTRY </w:t>
            </w:r>
          </w:p>
          <w:p w14:paraId="32C3D464" w14:textId="2859F9FC" w:rsidR="00B570E6" w:rsidRPr="002238FE" w:rsidRDefault="002238FE" w:rsidP="005C4486">
            <w:pPr>
              <w:ind w:right="331"/>
              <w:jc w:val="center"/>
              <w:outlineLvl w:val="6"/>
              <w:rPr>
                <w:rFonts w:asciiTheme="majorHAnsi" w:hAnsiTheme="majorHAnsi"/>
                <w:sz w:val="22"/>
                <w:szCs w:val="22"/>
                <w:highlight w:val="yellow"/>
                <w:lang w:val="en-GB"/>
              </w:rPr>
            </w:pPr>
            <w:r>
              <w:rPr>
                <w:rFonts w:asciiTheme="majorHAnsi" w:hAnsiTheme="majorHAnsi"/>
                <w:sz w:val="22"/>
                <w:szCs w:val="22"/>
                <w:highlight w:val="yellow"/>
                <w:lang w:val="en-GB"/>
              </w:rPr>
              <w:t>I</w:t>
            </w:r>
            <w:r w:rsidR="00B570E6" w:rsidRPr="002238FE">
              <w:rPr>
                <w:rFonts w:asciiTheme="majorHAnsi" w:hAnsiTheme="majorHAnsi"/>
                <w:sz w:val="22"/>
                <w:szCs w:val="22"/>
                <w:highlight w:val="yellow"/>
                <w:lang w:val="en-GB"/>
              </w:rPr>
              <w:t xml:space="preserve">nsert full </w:t>
            </w:r>
            <w:proofErr w:type="gramStart"/>
            <w:r w:rsidR="00B570E6" w:rsidRPr="002238FE">
              <w:rPr>
                <w:rFonts w:asciiTheme="majorHAnsi" w:hAnsiTheme="majorHAnsi"/>
                <w:sz w:val="22"/>
                <w:szCs w:val="22"/>
                <w:highlight w:val="yellow"/>
                <w:lang w:val="en-GB"/>
              </w:rPr>
              <w:t>address</w:t>
            </w:r>
            <w:proofErr w:type="gramEnd"/>
            <w:r w:rsidR="00B570E6" w:rsidRPr="002238FE">
              <w:rPr>
                <w:rFonts w:asciiTheme="majorHAnsi" w:hAnsiTheme="majorHAnsi"/>
                <w:sz w:val="22"/>
                <w:szCs w:val="22"/>
                <w:highlight w:val="yellow"/>
                <w:lang w:val="en-GB"/>
              </w:rPr>
              <w:t xml:space="preserve"> </w:t>
            </w:r>
          </w:p>
          <w:p w14:paraId="0647AD73" w14:textId="334656B7" w:rsidR="00E26C95" w:rsidRDefault="00062682" w:rsidP="005C4486">
            <w:pPr>
              <w:ind w:right="331"/>
              <w:jc w:val="center"/>
              <w:outlineLvl w:val="6"/>
              <w:rPr>
                <w:rFonts w:asciiTheme="majorHAnsi" w:hAnsiTheme="majorHAnsi"/>
                <w:sz w:val="22"/>
                <w:szCs w:val="22"/>
                <w:lang w:val="en-GB"/>
              </w:rPr>
            </w:pPr>
            <w:r w:rsidRPr="002238FE">
              <w:rPr>
                <w:rFonts w:asciiTheme="majorHAnsi" w:hAnsiTheme="majorHAnsi"/>
                <w:sz w:val="22"/>
                <w:szCs w:val="22"/>
                <w:highlight w:val="yellow"/>
                <w:lang w:val="en-GB"/>
              </w:rPr>
              <w:t xml:space="preserve">P.O. </w:t>
            </w:r>
            <w:proofErr w:type="gramStart"/>
            <w:r w:rsidRPr="002238FE">
              <w:rPr>
                <w:rFonts w:asciiTheme="majorHAnsi" w:hAnsiTheme="majorHAnsi"/>
                <w:sz w:val="22"/>
                <w:szCs w:val="22"/>
                <w:highlight w:val="yellow"/>
                <w:lang w:val="en-GB"/>
              </w:rPr>
              <w:t>BOX :</w:t>
            </w:r>
            <w:proofErr w:type="gramEnd"/>
            <w:r w:rsidRPr="002238FE">
              <w:rPr>
                <w:rFonts w:asciiTheme="majorHAnsi" w:hAnsiTheme="majorHAnsi"/>
                <w:sz w:val="22"/>
                <w:szCs w:val="22"/>
                <w:highlight w:val="yellow"/>
                <w:lang w:val="en-GB"/>
              </w:rPr>
              <w:t xml:space="preserve"> </w:t>
            </w:r>
            <w:r w:rsidR="00B570E6" w:rsidRPr="002238FE">
              <w:rPr>
                <w:rFonts w:asciiTheme="majorHAnsi" w:hAnsiTheme="majorHAnsi"/>
                <w:sz w:val="22"/>
                <w:szCs w:val="22"/>
                <w:highlight w:val="yellow"/>
                <w:lang w:val="en-GB"/>
              </w:rPr>
              <w:t>xxx</w:t>
            </w:r>
            <w:r w:rsidRPr="002238FE">
              <w:rPr>
                <w:rFonts w:asciiTheme="majorHAnsi" w:hAnsiTheme="majorHAnsi"/>
                <w:sz w:val="22"/>
                <w:szCs w:val="22"/>
                <w:highlight w:val="yellow"/>
                <w:lang w:val="en-GB"/>
              </w:rPr>
              <w:t>,</w:t>
            </w:r>
            <w:r w:rsidRPr="006D2D8E">
              <w:rPr>
                <w:rFonts w:asciiTheme="majorHAnsi" w:hAnsiTheme="majorHAnsi"/>
                <w:sz w:val="22"/>
                <w:szCs w:val="22"/>
                <w:lang w:val="en-GB"/>
              </w:rPr>
              <w:t xml:space="preserve"> </w:t>
            </w:r>
          </w:p>
          <w:p w14:paraId="4F5F4934" w14:textId="77777777" w:rsidR="00B36AA6" w:rsidRDefault="00062682" w:rsidP="005C4486">
            <w:pPr>
              <w:ind w:right="331"/>
              <w:jc w:val="center"/>
              <w:outlineLvl w:val="6"/>
              <w:rPr>
                <w:rFonts w:asciiTheme="majorHAnsi" w:hAnsiTheme="majorHAnsi"/>
                <w:sz w:val="22"/>
                <w:szCs w:val="22"/>
                <w:lang w:val="en-GB"/>
              </w:rPr>
            </w:pPr>
            <w:r w:rsidRPr="006D2D8E">
              <w:rPr>
                <w:rFonts w:asciiTheme="majorHAnsi" w:hAnsiTheme="majorHAnsi"/>
                <w:sz w:val="22"/>
                <w:szCs w:val="22"/>
                <w:lang w:val="en-GB"/>
              </w:rPr>
              <w:t>Doha, Qatar</w:t>
            </w:r>
          </w:p>
          <w:p w14:paraId="06D5CDCD" w14:textId="59774357" w:rsidR="005C4486" w:rsidRPr="00F363D3" w:rsidRDefault="005C4486" w:rsidP="005C4486">
            <w:pPr>
              <w:ind w:right="331"/>
              <w:jc w:val="center"/>
              <w:outlineLvl w:val="6"/>
              <w:rPr>
                <w:rFonts w:asciiTheme="majorHAnsi" w:hAnsiTheme="majorHAnsi"/>
                <w:sz w:val="14"/>
                <w:szCs w:val="14"/>
                <w:lang w:val="en-GB"/>
              </w:rPr>
            </w:pPr>
          </w:p>
        </w:tc>
      </w:tr>
      <w:tr w:rsidR="00062682" w:rsidRPr="006D2D8E" w14:paraId="3B136C42" w14:textId="77777777" w:rsidTr="00E26C95">
        <w:trPr>
          <w:trHeight w:val="881"/>
        </w:trPr>
        <w:tc>
          <w:tcPr>
            <w:tcW w:w="10530" w:type="dxa"/>
            <w:tcBorders>
              <w:bottom w:val="single" w:sz="4" w:space="0" w:color="auto"/>
            </w:tcBorders>
            <w:shd w:val="clear" w:color="auto" w:fill="auto"/>
          </w:tcPr>
          <w:p w14:paraId="166060D2" w14:textId="77777777" w:rsidR="00B65D5F" w:rsidRPr="006D2D8E" w:rsidRDefault="00062682" w:rsidP="00062682">
            <w:pPr>
              <w:jc w:val="center"/>
              <w:rPr>
                <w:rFonts w:asciiTheme="majorHAnsi" w:hAnsiTheme="majorHAnsi"/>
                <w:b/>
                <w:bCs/>
                <w:sz w:val="22"/>
                <w:szCs w:val="22"/>
                <w:u w:val="single"/>
                <w:lang w:val="en-GB"/>
              </w:rPr>
            </w:pPr>
            <w:r w:rsidRPr="006D2D8E">
              <w:rPr>
                <w:rFonts w:asciiTheme="majorHAnsi" w:hAnsiTheme="majorHAnsi"/>
                <w:b/>
                <w:bCs/>
                <w:sz w:val="22"/>
                <w:szCs w:val="22"/>
                <w:u w:val="single"/>
                <w:lang w:val="en-GB"/>
              </w:rPr>
              <w:lastRenderedPageBreak/>
              <w:t xml:space="preserve">All enquiries are to be directed </w:t>
            </w:r>
            <w:proofErr w:type="gramStart"/>
            <w:r w:rsidRPr="006D2D8E">
              <w:rPr>
                <w:rFonts w:asciiTheme="majorHAnsi" w:hAnsiTheme="majorHAnsi"/>
                <w:b/>
                <w:bCs/>
                <w:sz w:val="22"/>
                <w:szCs w:val="22"/>
                <w:u w:val="single"/>
                <w:lang w:val="en-GB"/>
              </w:rPr>
              <w:t>to :</w:t>
            </w:r>
            <w:proofErr w:type="gramEnd"/>
            <w:r w:rsidRPr="006D2D8E">
              <w:rPr>
                <w:rFonts w:asciiTheme="majorHAnsi" w:hAnsiTheme="majorHAnsi"/>
                <w:b/>
                <w:bCs/>
                <w:sz w:val="22"/>
                <w:szCs w:val="22"/>
                <w:u w:val="single"/>
                <w:lang w:val="en-GB"/>
              </w:rPr>
              <w:t xml:space="preserve"> </w:t>
            </w:r>
          </w:p>
          <w:p w14:paraId="0A6F1BE1" w14:textId="28CFE650" w:rsidR="00062682" w:rsidRPr="006D2D8E" w:rsidRDefault="00F9442F" w:rsidP="001A1D9E">
            <w:pPr>
              <w:jc w:val="center"/>
              <w:rPr>
                <w:rFonts w:asciiTheme="majorHAnsi" w:hAnsiTheme="majorHAnsi"/>
                <w:b/>
                <w:bCs/>
                <w:sz w:val="22"/>
                <w:szCs w:val="22"/>
                <w:u w:val="single"/>
                <w:lang w:val="en-GB"/>
              </w:rPr>
            </w:pPr>
            <w:r>
              <w:rPr>
                <w:rFonts w:asciiTheme="majorHAnsi" w:hAnsiTheme="majorHAnsi"/>
                <w:b/>
                <w:bCs/>
                <w:sz w:val="22"/>
                <w:szCs w:val="22"/>
                <w:u w:val="single"/>
                <w:lang w:val="en-GB"/>
              </w:rPr>
              <w:t>Business Development Department</w:t>
            </w:r>
          </w:p>
          <w:p w14:paraId="638D3411" w14:textId="629AF578" w:rsidR="00F9442F" w:rsidRPr="00F9442F" w:rsidRDefault="00062682" w:rsidP="00F9442F">
            <w:pPr>
              <w:jc w:val="center"/>
              <w:rPr>
                <w:rFonts w:asciiTheme="majorHAnsi" w:hAnsiTheme="majorHAnsi"/>
                <w:b/>
                <w:bCs/>
                <w:u w:val="single"/>
                <w:lang w:val="en-GB"/>
              </w:rPr>
            </w:pPr>
            <w:proofErr w:type="gramStart"/>
            <w:r w:rsidRPr="006D2D8E">
              <w:rPr>
                <w:rFonts w:asciiTheme="majorHAnsi" w:hAnsiTheme="majorHAnsi"/>
                <w:b/>
                <w:bCs/>
                <w:sz w:val="22"/>
                <w:szCs w:val="22"/>
                <w:u w:val="single"/>
                <w:lang w:val="en-GB"/>
              </w:rPr>
              <w:t>E-mail :</w:t>
            </w:r>
            <w:proofErr w:type="gramEnd"/>
            <w:r w:rsidR="00F9442F">
              <w:rPr>
                <w:rFonts w:asciiTheme="majorHAnsi" w:hAnsiTheme="majorHAnsi"/>
                <w:b/>
                <w:bCs/>
                <w:sz w:val="22"/>
                <w:szCs w:val="22"/>
                <w:u w:val="single"/>
                <w:lang w:val="en-GB"/>
              </w:rPr>
              <w:t xml:space="preserve"> </w:t>
            </w:r>
            <w:hyperlink r:id="rId11" w:history="1">
              <w:r w:rsidR="00F9442F" w:rsidRPr="00CA3DC1">
                <w:rPr>
                  <w:rStyle w:val="Hyperlink"/>
                  <w:rFonts w:asciiTheme="majorHAnsi" w:hAnsiTheme="majorHAnsi"/>
                  <w:b/>
                  <w:bCs/>
                  <w:lang w:val="en-GB"/>
                </w:rPr>
                <w:t>fstppp@moci.gov.qa</w:t>
              </w:r>
            </w:hyperlink>
          </w:p>
        </w:tc>
      </w:tr>
    </w:tbl>
    <w:p w14:paraId="732CF205" w14:textId="77777777" w:rsidR="006206FE" w:rsidRPr="006D2D8E" w:rsidRDefault="006206FE">
      <w:pPr>
        <w:rPr>
          <w:rFonts w:asciiTheme="majorHAnsi" w:hAnsiTheme="majorHAnsi" w:cs="Arial"/>
          <w:sz w:val="16"/>
          <w:szCs w:val="16"/>
          <w:lang w:val="en-GB"/>
        </w:rPr>
      </w:pPr>
    </w:p>
    <w:sectPr w:rsidR="006206FE" w:rsidRPr="006D2D8E" w:rsidSect="00401D94">
      <w:headerReference w:type="even" r:id="rId12"/>
      <w:headerReference w:type="default" r:id="rId13"/>
      <w:footerReference w:type="even" r:id="rId14"/>
      <w:footerReference w:type="default" r:id="rId15"/>
      <w:headerReference w:type="first" r:id="rId16"/>
      <w:footerReference w:type="first" r:id="rId17"/>
      <w:pgSz w:w="11907" w:h="16840" w:code="9"/>
      <w:pgMar w:top="864" w:right="1253" w:bottom="990" w:left="1253" w:header="432" w:footer="432" w:gutter="0"/>
      <w:cols w:space="720"/>
      <w:bidi/>
      <w:rtlGutter/>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E40EA" w14:textId="77777777" w:rsidR="004850ED" w:rsidRDefault="004850ED">
      <w:r>
        <w:separator/>
      </w:r>
    </w:p>
  </w:endnote>
  <w:endnote w:type="continuationSeparator" w:id="0">
    <w:p w14:paraId="6F2BA2D9" w14:textId="77777777" w:rsidR="004850ED" w:rsidRDefault="0048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5DDC" w14:textId="77777777" w:rsidR="00945434" w:rsidRDefault="00945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9B715" w14:textId="77777777" w:rsidR="00945434" w:rsidRDefault="00945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C2958" w14:textId="77777777" w:rsidR="00945434" w:rsidRDefault="00945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3EE5C" w14:textId="77777777" w:rsidR="004850ED" w:rsidRDefault="004850ED">
      <w:r>
        <w:separator/>
      </w:r>
    </w:p>
  </w:footnote>
  <w:footnote w:type="continuationSeparator" w:id="0">
    <w:p w14:paraId="60F6A771" w14:textId="77777777" w:rsidR="004850ED" w:rsidRDefault="00485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56B0" w14:textId="77777777" w:rsidR="00945434" w:rsidRDefault="00945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65A3" w14:textId="681AED49" w:rsidR="00945434" w:rsidRDefault="00945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1C1ED" w14:textId="77777777" w:rsidR="00945434" w:rsidRDefault="00945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7B7"/>
    <w:multiLevelType w:val="hybridMultilevel"/>
    <w:tmpl w:val="031A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D37F6"/>
    <w:multiLevelType w:val="hybridMultilevel"/>
    <w:tmpl w:val="9160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25E28"/>
    <w:multiLevelType w:val="hybridMultilevel"/>
    <w:tmpl w:val="816E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B3DBC"/>
    <w:multiLevelType w:val="hybridMultilevel"/>
    <w:tmpl w:val="35BA70CA"/>
    <w:lvl w:ilvl="0" w:tplc="91584B10">
      <w:start w:val="1"/>
      <w:numFmt w:val="bullet"/>
      <w:lvlText w:val=""/>
      <w:lvlJc w:val="left"/>
      <w:pPr>
        <w:ind w:left="1386" w:hanging="360"/>
      </w:pPr>
      <w:rPr>
        <w:rFonts w:ascii="Wingdings" w:hAnsi="Wingdings" w:cs="Wingdings" w:hint="default"/>
        <w:color w:val="auto"/>
        <w:sz w:val="22"/>
      </w:rPr>
    </w:lvl>
    <w:lvl w:ilvl="1" w:tplc="08090003">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4" w15:restartNumberingAfterBreak="0">
    <w:nsid w:val="1C651735"/>
    <w:multiLevelType w:val="hybridMultilevel"/>
    <w:tmpl w:val="BA7EEADC"/>
    <w:lvl w:ilvl="0" w:tplc="04DA6D14">
      <w:start w:val="1"/>
      <w:numFmt w:val="decimal"/>
      <w:lvlText w:val="%1."/>
      <w:lvlJc w:val="left"/>
      <w:pPr>
        <w:tabs>
          <w:tab w:val="num" w:pos="1789"/>
        </w:tabs>
        <w:ind w:left="1789" w:hanging="360"/>
      </w:pPr>
      <w:rPr>
        <w:rFonts w:hint="default"/>
        <w:sz w:val="20"/>
        <w:szCs w:val="20"/>
      </w:rPr>
    </w:lvl>
    <w:lvl w:ilvl="1" w:tplc="08090001">
      <w:start w:val="1"/>
      <w:numFmt w:val="bullet"/>
      <w:lvlText w:val=""/>
      <w:lvlJc w:val="left"/>
      <w:pPr>
        <w:ind w:left="2149" w:hanging="360"/>
      </w:pPr>
      <w:rPr>
        <w:rFonts w:ascii="Symbol" w:hAnsi="Symbol"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224D2DE6"/>
    <w:multiLevelType w:val="hybridMultilevel"/>
    <w:tmpl w:val="3732FCBA"/>
    <w:lvl w:ilvl="0" w:tplc="0E5E6F9A">
      <w:start w:val="1"/>
      <w:numFmt w:val="bullet"/>
      <w:lvlText w:val=""/>
      <w:lvlJc w:val="left"/>
      <w:pPr>
        <w:tabs>
          <w:tab w:val="num" w:pos="720"/>
        </w:tabs>
        <w:ind w:left="720" w:hanging="360"/>
      </w:pPr>
      <w:rPr>
        <w:rFonts w:ascii="Wingdings" w:hAnsi="Wingdings" w:hint="default"/>
      </w:rPr>
    </w:lvl>
    <w:lvl w:ilvl="1" w:tplc="09927E52" w:tentative="1">
      <w:start w:val="1"/>
      <w:numFmt w:val="bullet"/>
      <w:lvlText w:val=""/>
      <w:lvlJc w:val="left"/>
      <w:pPr>
        <w:tabs>
          <w:tab w:val="num" w:pos="1440"/>
        </w:tabs>
        <w:ind w:left="1440" w:hanging="360"/>
      </w:pPr>
      <w:rPr>
        <w:rFonts w:ascii="Wingdings" w:hAnsi="Wingdings" w:hint="default"/>
      </w:rPr>
    </w:lvl>
    <w:lvl w:ilvl="2" w:tplc="79228EAC" w:tentative="1">
      <w:start w:val="1"/>
      <w:numFmt w:val="bullet"/>
      <w:lvlText w:val=""/>
      <w:lvlJc w:val="left"/>
      <w:pPr>
        <w:tabs>
          <w:tab w:val="num" w:pos="2160"/>
        </w:tabs>
        <w:ind w:left="2160" w:hanging="360"/>
      </w:pPr>
      <w:rPr>
        <w:rFonts w:ascii="Wingdings" w:hAnsi="Wingdings" w:hint="default"/>
      </w:rPr>
    </w:lvl>
    <w:lvl w:ilvl="3" w:tplc="05143890" w:tentative="1">
      <w:start w:val="1"/>
      <w:numFmt w:val="bullet"/>
      <w:lvlText w:val=""/>
      <w:lvlJc w:val="left"/>
      <w:pPr>
        <w:tabs>
          <w:tab w:val="num" w:pos="2880"/>
        </w:tabs>
        <w:ind w:left="2880" w:hanging="360"/>
      </w:pPr>
      <w:rPr>
        <w:rFonts w:ascii="Wingdings" w:hAnsi="Wingdings" w:hint="default"/>
      </w:rPr>
    </w:lvl>
    <w:lvl w:ilvl="4" w:tplc="7A6C1FE8" w:tentative="1">
      <w:start w:val="1"/>
      <w:numFmt w:val="bullet"/>
      <w:lvlText w:val=""/>
      <w:lvlJc w:val="left"/>
      <w:pPr>
        <w:tabs>
          <w:tab w:val="num" w:pos="3600"/>
        </w:tabs>
        <w:ind w:left="3600" w:hanging="360"/>
      </w:pPr>
      <w:rPr>
        <w:rFonts w:ascii="Wingdings" w:hAnsi="Wingdings" w:hint="default"/>
      </w:rPr>
    </w:lvl>
    <w:lvl w:ilvl="5" w:tplc="8182EED4" w:tentative="1">
      <w:start w:val="1"/>
      <w:numFmt w:val="bullet"/>
      <w:lvlText w:val=""/>
      <w:lvlJc w:val="left"/>
      <w:pPr>
        <w:tabs>
          <w:tab w:val="num" w:pos="4320"/>
        </w:tabs>
        <w:ind w:left="4320" w:hanging="360"/>
      </w:pPr>
      <w:rPr>
        <w:rFonts w:ascii="Wingdings" w:hAnsi="Wingdings" w:hint="default"/>
      </w:rPr>
    </w:lvl>
    <w:lvl w:ilvl="6" w:tplc="E52A42D2" w:tentative="1">
      <w:start w:val="1"/>
      <w:numFmt w:val="bullet"/>
      <w:lvlText w:val=""/>
      <w:lvlJc w:val="left"/>
      <w:pPr>
        <w:tabs>
          <w:tab w:val="num" w:pos="5040"/>
        </w:tabs>
        <w:ind w:left="5040" w:hanging="360"/>
      </w:pPr>
      <w:rPr>
        <w:rFonts w:ascii="Wingdings" w:hAnsi="Wingdings" w:hint="default"/>
      </w:rPr>
    </w:lvl>
    <w:lvl w:ilvl="7" w:tplc="EFA66682" w:tentative="1">
      <w:start w:val="1"/>
      <w:numFmt w:val="bullet"/>
      <w:lvlText w:val=""/>
      <w:lvlJc w:val="left"/>
      <w:pPr>
        <w:tabs>
          <w:tab w:val="num" w:pos="5760"/>
        </w:tabs>
        <w:ind w:left="5760" w:hanging="360"/>
      </w:pPr>
      <w:rPr>
        <w:rFonts w:ascii="Wingdings" w:hAnsi="Wingdings" w:hint="default"/>
      </w:rPr>
    </w:lvl>
    <w:lvl w:ilvl="8" w:tplc="E552258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DF47C1"/>
    <w:multiLevelType w:val="multilevel"/>
    <w:tmpl w:val="CA9E8C70"/>
    <w:lvl w:ilvl="0">
      <w:start w:val="1"/>
      <w:numFmt w:val="decimal"/>
      <w:pStyle w:val="Heading1"/>
      <w:lvlText w:val="%1."/>
      <w:lvlJc w:val="left"/>
      <w:pPr>
        <w:ind w:left="450" w:hanging="360"/>
      </w:pPr>
      <w:rPr>
        <w:rFonts w:hint="default"/>
        <w:color w:val="602320"/>
      </w:rPr>
    </w:lvl>
    <w:lvl w:ilvl="1">
      <w:start w:val="1"/>
      <w:numFmt w:val="decimal"/>
      <w:pStyle w:val="Heading2"/>
      <w:isLgl/>
      <w:lvlText w:val="%1.%2"/>
      <w:lvlJc w:val="left"/>
      <w:pPr>
        <w:ind w:left="1170" w:hanging="720"/>
      </w:pPr>
      <w:rPr>
        <w:rFonts w:hint="default"/>
        <w:color w:val="602320"/>
      </w:rPr>
    </w:lvl>
    <w:lvl w:ilvl="2">
      <w:start w:val="1"/>
      <w:numFmt w:val="decimal"/>
      <w:pStyle w:val="Heading3"/>
      <w:isLgl/>
      <w:lvlText w:val="%1.%2.%3"/>
      <w:lvlJc w:val="left"/>
      <w:pPr>
        <w:ind w:left="810" w:hanging="720"/>
      </w:pPr>
      <w:rPr>
        <w:rFonts w:hint="default"/>
        <w:color w:val="602320"/>
      </w:rPr>
    </w:lvl>
    <w:lvl w:ilvl="3">
      <w:start w:val="1"/>
      <w:numFmt w:val="decimal"/>
      <w:pStyle w:val="Heading4"/>
      <w:isLgl/>
      <w:lvlText w:val="%1.%2.%3.%4"/>
      <w:lvlJc w:val="left"/>
      <w:pPr>
        <w:ind w:left="2250" w:hanging="1080"/>
      </w:pPr>
      <w:rPr>
        <w:rFonts w:hint="default"/>
      </w:rPr>
    </w:lvl>
    <w:lvl w:ilvl="4">
      <w:start w:val="1"/>
      <w:numFmt w:val="decimal"/>
      <w:isLgl/>
      <w:lvlText w:val="%1.%2.%3.%4.%5"/>
      <w:lvlJc w:val="left"/>
      <w:pPr>
        <w:ind w:left="2970" w:hanging="144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770" w:hanging="2160"/>
      </w:pPr>
      <w:rPr>
        <w:rFonts w:hint="default"/>
      </w:rPr>
    </w:lvl>
    <w:lvl w:ilvl="8">
      <w:start w:val="1"/>
      <w:numFmt w:val="decimal"/>
      <w:isLgl/>
      <w:lvlText w:val="%1.%2.%3.%4.%5.%6.%7.%8.%9"/>
      <w:lvlJc w:val="left"/>
      <w:pPr>
        <w:ind w:left="5130" w:hanging="2160"/>
      </w:pPr>
      <w:rPr>
        <w:rFonts w:hint="default"/>
      </w:rPr>
    </w:lvl>
  </w:abstractNum>
  <w:abstractNum w:abstractNumId="7" w15:restartNumberingAfterBreak="0">
    <w:nsid w:val="274D682D"/>
    <w:multiLevelType w:val="hybridMultilevel"/>
    <w:tmpl w:val="A616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B0C20"/>
    <w:multiLevelType w:val="hybridMultilevel"/>
    <w:tmpl w:val="ABF8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61236"/>
    <w:multiLevelType w:val="hybridMultilevel"/>
    <w:tmpl w:val="2EBC58EC"/>
    <w:lvl w:ilvl="0" w:tplc="6B6695E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E1F47"/>
    <w:multiLevelType w:val="hybridMultilevel"/>
    <w:tmpl w:val="4438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C5944"/>
    <w:multiLevelType w:val="hybridMultilevel"/>
    <w:tmpl w:val="F750713C"/>
    <w:lvl w:ilvl="0" w:tplc="7594363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B7A483F"/>
    <w:multiLevelType w:val="hybridMultilevel"/>
    <w:tmpl w:val="DBF025E0"/>
    <w:lvl w:ilvl="0" w:tplc="04090005">
      <w:start w:val="1"/>
      <w:numFmt w:val="bullet"/>
      <w:lvlText w:val=""/>
      <w:lvlJc w:val="left"/>
      <w:pPr>
        <w:ind w:left="1386" w:hanging="360"/>
      </w:pPr>
      <w:rPr>
        <w:rFonts w:ascii="Wingdings" w:hAnsi="Wingdings" w:hint="default"/>
        <w:color w:val="auto"/>
        <w:sz w:val="22"/>
      </w:rPr>
    </w:lvl>
    <w:lvl w:ilvl="1" w:tplc="08090003">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3" w15:restartNumberingAfterBreak="0">
    <w:nsid w:val="4FF07DBA"/>
    <w:multiLevelType w:val="multilevel"/>
    <w:tmpl w:val="2FB6A3E4"/>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753074"/>
    <w:multiLevelType w:val="hybridMultilevel"/>
    <w:tmpl w:val="1D0E25B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5" w15:restartNumberingAfterBreak="0">
    <w:nsid w:val="51C11133"/>
    <w:multiLevelType w:val="hybridMultilevel"/>
    <w:tmpl w:val="0446666A"/>
    <w:lvl w:ilvl="0" w:tplc="1009001B">
      <w:start w:val="1"/>
      <w:numFmt w:val="lowerRoman"/>
      <w:lvlText w:val="%1."/>
      <w:lvlJc w:val="righ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54EF1F5D"/>
    <w:multiLevelType w:val="hybridMultilevel"/>
    <w:tmpl w:val="CCB831CC"/>
    <w:lvl w:ilvl="0" w:tplc="FFFFFFFF">
      <w:start w:val="1"/>
      <w:numFmt w:val="decimal"/>
      <w:lvlText w:val="%1."/>
      <w:lvlJc w:val="left"/>
      <w:pPr>
        <w:ind w:left="1418" w:hanging="360"/>
      </w:pPr>
      <w:rPr>
        <w:rFonts w:hint="default"/>
      </w:rPr>
    </w:lvl>
    <w:lvl w:ilvl="1" w:tplc="FFFFFFFF">
      <w:start w:val="1"/>
      <w:numFmt w:val="lowerLetter"/>
      <w:lvlText w:val="%2."/>
      <w:lvlJc w:val="left"/>
      <w:pPr>
        <w:ind w:left="2138" w:hanging="360"/>
      </w:pPr>
    </w:lvl>
    <w:lvl w:ilvl="2" w:tplc="10090019">
      <w:start w:val="1"/>
      <w:numFmt w:val="lowerLetter"/>
      <w:lvlText w:val="%3."/>
      <w:lvlJc w:val="left"/>
      <w:pPr>
        <w:ind w:left="2160" w:hanging="360"/>
      </w:pPr>
    </w:lvl>
    <w:lvl w:ilvl="3" w:tplc="FFFFFFFF" w:tentative="1">
      <w:start w:val="1"/>
      <w:numFmt w:val="decimal"/>
      <w:lvlText w:val="%4."/>
      <w:lvlJc w:val="left"/>
      <w:pPr>
        <w:ind w:left="3578" w:hanging="360"/>
      </w:pPr>
    </w:lvl>
    <w:lvl w:ilvl="4" w:tplc="FFFFFFFF" w:tentative="1">
      <w:start w:val="1"/>
      <w:numFmt w:val="lowerLetter"/>
      <w:lvlText w:val="%5."/>
      <w:lvlJc w:val="left"/>
      <w:pPr>
        <w:ind w:left="4298" w:hanging="360"/>
      </w:pPr>
    </w:lvl>
    <w:lvl w:ilvl="5" w:tplc="FFFFFFFF" w:tentative="1">
      <w:start w:val="1"/>
      <w:numFmt w:val="lowerRoman"/>
      <w:lvlText w:val="%6."/>
      <w:lvlJc w:val="right"/>
      <w:pPr>
        <w:ind w:left="5018" w:hanging="180"/>
      </w:pPr>
    </w:lvl>
    <w:lvl w:ilvl="6" w:tplc="FFFFFFFF" w:tentative="1">
      <w:start w:val="1"/>
      <w:numFmt w:val="decimal"/>
      <w:lvlText w:val="%7."/>
      <w:lvlJc w:val="left"/>
      <w:pPr>
        <w:ind w:left="5738" w:hanging="360"/>
      </w:pPr>
    </w:lvl>
    <w:lvl w:ilvl="7" w:tplc="FFFFFFFF" w:tentative="1">
      <w:start w:val="1"/>
      <w:numFmt w:val="lowerLetter"/>
      <w:lvlText w:val="%8."/>
      <w:lvlJc w:val="left"/>
      <w:pPr>
        <w:ind w:left="6458" w:hanging="360"/>
      </w:pPr>
    </w:lvl>
    <w:lvl w:ilvl="8" w:tplc="FFFFFFFF" w:tentative="1">
      <w:start w:val="1"/>
      <w:numFmt w:val="lowerRoman"/>
      <w:lvlText w:val="%9."/>
      <w:lvlJc w:val="right"/>
      <w:pPr>
        <w:ind w:left="7178" w:hanging="180"/>
      </w:pPr>
    </w:lvl>
  </w:abstractNum>
  <w:abstractNum w:abstractNumId="17" w15:restartNumberingAfterBreak="0">
    <w:nsid w:val="60CE0842"/>
    <w:multiLevelType w:val="hybridMultilevel"/>
    <w:tmpl w:val="C2F4AB6A"/>
    <w:lvl w:ilvl="0" w:tplc="9E0487E4">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8" w15:restartNumberingAfterBreak="0">
    <w:nsid w:val="6D9372DF"/>
    <w:multiLevelType w:val="hybridMultilevel"/>
    <w:tmpl w:val="15A48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BE73B1"/>
    <w:multiLevelType w:val="hybridMultilevel"/>
    <w:tmpl w:val="E0944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C24F6B"/>
    <w:multiLevelType w:val="hybridMultilevel"/>
    <w:tmpl w:val="27C8A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A55515"/>
    <w:multiLevelType w:val="hybridMultilevel"/>
    <w:tmpl w:val="7764B756"/>
    <w:lvl w:ilvl="0" w:tplc="9D1A567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FF3E30"/>
    <w:multiLevelType w:val="hybridMultilevel"/>
    <w:tmpl w:val="E36E6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CE06B2"/>
    <w:multiLevelType w:val="hybridMultilevel"/>
    <w:tmpl w:val="3AC2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264534"/>
    <w:multiLevelType w:val="hybridMultilevel"/>
    <w:tmpl w:val="17E04F4E"/>
    <w:lvl w:ilvl="0" w:tplc="C9C0425C">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BAF3363"/>
    <w:multiLevelType w:val="multilevel"/>
    <w:tmpl w:val="D5A0025C"/>
    <w:lvl w:ilvl="0">
      <w:start w:val="1"/>
      <w:numFmt w:val="decimal"/>
      <w:lvlText w:val="%1."/>
      <w:lvlJc w:val="left"/>
      <w:pPr>
        <w:ind w:left="1170" w:hanging="360"/>
      </w:pPr>
      <w:rPr>
        <w:rFonts w:asciiTheme="minorBidi" w:eastAsia="Times New Roman" w:hAnsiTheme="minorBidi" w:cstheme="minorBidi"/>
        <w:b/>
        <w:bCs w:val="0"/>
      </w:rPr>
    </w:lvl>
    <w:lvl w:ilvl="1">
      <w:start w:val="1"/>
      <w:numFmt w:val="decimal"/>
      <w:isLgl/>
      <w:lvlText w:val="%1.%2"/>
      <w:lvlJc w:val="left"/>
      <w:pPr>
        <w:ind w:left="1800" w:hanging="360"/>
      </w:pPr>
      <w:rPr>
        <w:rFonts w:hint="default"/>
      </w:rPr>
    </w:lvl>
    <w:lvl w:ilvl="2">
      <w:start w:val="1"/>
      <w:numFmt w:val="decimal"/>
      <w:isLgl/>
      <w:lvlText w:val="%1.%2.%3"/>
      <w:lvlJc w:val="left"/>
      <w:pPr>
        <w:ind w:left="2790"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41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7020" w:hanging="1800"/>
      </w:pPr>
      <w:rPr>
        <w:rFonts w:hint="default"/>
      </w:rPr>
    </w:lvl>
    <w:lvl w:ilvl="8">
      <w:start w:val="1"/>
      <w:numFmt w:val="decimal"/>
      <w:isLgl/>
      <w:lvlText w:val="%1.%2.%3.%4.%5.%6.%7.%8.%9"/>
      <w:lvlJc w:val="left"/>
      <w:pPr>
        <w:ind w:left="7650" w:hanging="1800"/>
      </w:pPr>
      <w:rPr>
        <w:rFonts w:hint="default"/>
      </w:rPr>
    </w:lvl>
  </w:abstractNum>
  <w:abstractNum w:abstractNumId="26" w15:restartNumberingAfterBreak="0">
    <w:nsid w:val="7E6076FA"/>
    <w:multiLevelType w:val="hybridMultilevel"/>
    <w:tmpl w:val="3BBC1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8354675">
    <w:abstractNumId w:val="11"/>
  </w:num>
  <w:num w:numId="2" w16cid:durableId="1582830672">
    <w:abstractNumId w:val="26"/>
  </w:num>
  <w:num w:numId="3" w16cid:durableId="1860846817">
    <w:abstractNumId w:val="14"/>
  </w:num>
  <w:num w:numId="4" w16cid:durableId="741832888">
    <w:abstractNumId w:val="23"/>
  </w:num>
  <w:num w:numId="5" w16cid:durableId="1447772632">
    <w:abstractNumId w:val="0"/>
  </w:num>
  <w:num w:numId="6" w16cid:durableId="464398301">
    <w:abstractNumId w:val="18"/>
  </w:num>
  <w:num w:numId="7" w16cid:durableId="1017848510">
    <w:abstractNumId w:val="20"/>
  </w:num>
  <w:num w:numId="8" w16cid:durableId="472061281">
    <w:abstractNumId w:val="2"/>
  </w:num>
  <w:num w:numId="9" w16cid:durableId="1359742995">
    <w:abstractNumId w:val="9"/>
  </w:num>
  <w:num w:numId="10" w16cid:durableId="997538861">
    <w:abstractNumId w:val="21"/>
  </w:num>
  <w:num w:numId="11" w16cid:durableId="1379477471">
    <w:abstractNumId w:val="25"/>
  </w:num>
  <w:num w:numId="12" w16cid:durableId="1853687572">
    <w:abstractNumId w:val="13"/>
  </w:num>
  <w:num w:numId="13" w16cid:durableId="2145851499">
    <w:abstractNumId w:val="3"/>
  </w:num>
  <w:num w:numId="14" w16cid:durableId="594290975">
    <w:abstractNumId w:val="24"/>
  </w:num>
  <w:num w:numId="15" w16cid:durableId="258489604">
    <w:abstractNumId w:val="17"/>
  </w:num>
  <w:num w:numId="16" w16cid:durableId="40174028">
    <w:abstractNumId w:val="12"/>
  </w:num>
  <w:num w:numId="17" w16cid:durableId="604113663">
    <w:abstractNumId w:val="1"/>
  </w:num>
  <w:num w:numId="18" w16cid:durableId="1214150401">
    <w:abstractNumId w:val="6"/>
  </w:num>
  <w:num w:numId="19" w16cid:durableId="1357341866">
    <w:abstractNumId w:val="7"/>
  </w:num>
  <w:num w:numId="20" w16cid:durableId="1531064049">
    <w:abstractNumId w:val="10"/>
  </w:num>
  <w:num w:numId="21" w16cid:durableId="1761364432">
    <w:abstractNumId w:val="5"/>
  </w:num>
  <w:num w:numId="22" w16cid:durableId="1914394792">
    <w:abstractNumId w:val="19"/>
  </w:num>
  <w:num w:numId="23" w16cid:durableId="1091244674">
    <w:abstractNumId w:val="16"/>
  </w:num>
  <w:num w:numId="24" w16cid:durableId="1974939785">
    <w:abstractNumId w:val="8"/>
  </w:num>
  <w:num w:numId="25" w16cid:durableId="1617522591">
    <w:abstractNumId w:val="22"/>
  </w:num>
  <w:num w:numId="26" w16cid:durableId="1517116310">
    <w:abstractNumId w:val="4"/>
  </w:num>
  <w:num w:numId="27" w16cid:durableId="21419220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yNTc1MTA2MjCzsDBR0lEKTi0uzszPAykwqgUA2pKyCywAAAA="/>
  </w:docVars>
  <w:rsids>
    <w:rsidRoot w:val="005E2788"/>
    <w:rsid w:val="00003A5F"/>
    <w:rsid w:val="000223D7"/>
    <w:rsid w:val="00024724"/>
    <w:rsid w:val="00027DF7"/>
    <w:rsid w:val="00033EBC"/>
    <w:rsid w:val="0003440F"/>
    <w:rsid w:val="00035179"/>
    <w:rsid w:val="00041732"/>
    <w:rsid w:val="00043B81"/>
    <w:rsid w:val="00045052"/>
    <w:rsid w:val="00052EB3"/>
    <w:rsid w:val="00053D92"/>
    <w:rsid w:val="00060FB4"/>
    <w:rsid w:val="00062682"/>
    <w:rsid w:val="00073EB8"/>
    <w:rsid w:val="0007591E"/>
    <w:rsid w:val="00080CF9"/>
    <w:rsid w:val="00083BAB"/>
    <w:rsid w:val="000A3A25"/>
    <w:rsid w:val="000A5DDC"/>
    <w:rsid w:val="000B0977"/>
    <w:rsid w:val="000B22D4"/>
    <w:rsid w:val="000B2567"/>
    <w:rsid w:val="000B5689"/>
    <w:rsid w:val="000B70BA"/>
    <w:rsid w:val="000D1920"/>
    <w:rsid w:val="000D2C13"/>
    <w:rsid w:val="000D5DD7"/>
    <w:rsid w:val="000D7012"/>
    <w:rsid w:val="000D7552"/>
    <w:rsid w:val="000F0081"/>
    <w:rsid w:val="000F2B1E"/>
    <w:rsid w:val="001006D6"/>
    <w:rsid w:val="00105771"/>
    <w:rsid w:val="00116E31"/>
    <w:rsid w:val="00117E03"/>
    <w:rsid w:val="0015468B"/>
    <w:rsid w:val="00157EA4"/>
    <w:rsid w:val="0016280C"/>
    <w:rsid w:val="00171716"/>
    <w:rsid w:val="00180142"/>
    <w:rsid w:val="0018282D"/>
    <w:rsid w:val="00191FC8"/>
    <w:rsid w:val="001924DB"/>
    <w:rsid w:val="00196924"/>
    <w:rsid w:val="001A1D9E"/>
    <w:rsid w:val="001A3747"/>
    <w:rsid w:val="001A57B7"/>
    <w:rsid w:val="001B0BCE"/>
    <w:rsid w:val="001B6891"/>
    <w:rsid w:val="001D13A2"/>
    <w:rsid w:val="001E1B59"/>
    <w:rsid w:val="001E7A99"/>
    <w:rsid w:val="002001C3"/>
    <w:rsid w:val="0021331D"/>
    <w:rsid w:val="00216A6F"/>
    <w:rsid w:val="002238FE"/>
    <w:rsid w:val="00224B11"/>
    <w:rsid w:val="0024133F"/>
    <w:rsid w:val="0024599A"/>
    <w:rsid w:val="00252528"/>
    <w:rsid w:val="0025467B"/>
    <w:rsid w:val="0027509A"/>
    <w:rsid w:val="00280E83"/>
    <w:rsid w:val="00281A84"/>
    <w:rsid w:val="0028554C"/>
    <w:rsid w:val="002863A4"/>
    <w:rsid w:val="002A0D8B"/>
    <w:rsid w:val="002A29B4"/>
    <w:rsid w:val="002A328B"/>
    <w:rsid w:val="002A5867"/>
    <w:rsid w:val="002A65C2"/>
    <w:rsid w:val="002B5829"/>
    <w:rsid w:val="002C1BFB"/>
    <w:rsid w:val="002C2DE5"/>
    <w:rsid w:val="002D07BD"/>
    <w:rsid w:val="002D10DB"/>
    <w:rsid w:val="002D4C2F"/>
    <w:rsid w:val="002E11A0"/>
    <w:rsid w:val="002E3B01"/>
    <w:rsid w:val="002E751C"/>
    <w:rsid w:val="002F6272"/>
    <w:rsid w:val="002F69F6"/>
    <w:rsid w:val="002F6B98"/>
    <w:rsid w:val="00307772"/>
    <w:rsid w:val="00312E0E"/>
    <w:rsid w:val="003135AF"/>
    <w:rsid w:val="0031500B"/>
    <w:rsid w:val="003347E2"/>
    <w:rsid w:val="003447DD"/>
    <w:rsid w:val="00361A43"/>
    <w:rsid w:val="003675C7"/>
    <w:rsid w:val="00367FC9"/>
    <w:rsid w:val="00376E67"/>
    <w:rsid w:val="00380DC2"/>
    <w:rsid w:val="00385CE6"/>
    <w:rsid w:val="00387105"/>
    <w:rsid w:val="003902BA"/>
    <w:rsid w:val="0039057F"/>
    <w:rsid w:val="00394FDF"/>
    <w:rsid w:val="00396745"/>
    <w:rsid w:val="003A646C"/>
    <w:rsid w:val="003A753A"/>
    <w:rsid w:val="003A7AE2"/>
    <w:rsid w:val="003B6369"/>
    <w:rsid w:val="003C239E"/>
    <w:rsid w:val="003C38AE"/>
    <w:rsid w:val="003C6E39"/>
    <w:rsid w:val="003D141E"/>
    <w:rsid w:val="003D61B4"/>
    <w:rsid w:val="003E5F0B"/>
    <w:rsid w:val="003F52B5"/>
    <w:rsid w:val="003F6F9E"/>
    <w:rsid w:val="00401A0A"/>
    <w:rsid w:val="00401D94"/>
    <w:rsid w:val="00407A35"/>
    <w:rsid w:val="00412570"/>
    <w:rsid w:val="00413C84"/>
    <w:rsid w:val="00420D77"/>
    <w:rsid w:val="004213A0"/>
    <w:rsid w:val="004254CF"/>
    <w:rsid w:val="00433F96"/>
    <w:rsid w:val="0043576E"/>
    <w:rsid w:val="004358ED"/>
    <w:rsid w:val="00437374"/>
    <w:rsid w:val="00437968"/>
    <w:rsid w:val="00440FFE"/>
    <w:rsid w:val="00442076"/>
    <w:rsid w:val="0044720B"/>
    <w:rsid w:val="00451F02"/>
    <w:rsid w:val="004535F6"/>
    <w:rsid w:val="0045377B"/>
    <w:rsid w:val="004620C2"/>
    <w:rsid w:val="0046224E"/>
    <w:rsid w:val="004656D5"/>
    <w:rsid w:val="00473411"/>
    <w:rsid w:val="00473868"/>
    <w:rsid w:val="0047512D"/>
    <w:rsid w:val="004850ED"/>
    <w:rsid w:val="00487192"/>
    <w:rsid w:val="00487FBB"/>
    <w:rsid w:val="0049254E"/>
    <w:rsid w:val="0049498C"/>
    <w:rsid w:val="00496E97"/>
    <w:rsid w:val="004B64B1"/>
    <w:rsid w:val="004C51F6"/>
    <w:rsid w:val="004D05B7"/>
    <w:rsid w:val="004D35A9"/>
    <w:rsid w:val="004D6698"/>
    <w:rsid w:val="004E16D7"/>
    <w:rsid w:val="004E314A"/>
    <w:rsid w:val="004E7A00"/>
    <w:rsid w:val="005107CC"/>
    <w:rsid w:val="00512C60"/>
    <w:rsid w:val="00520662"/>
    <w:rsid w:val="00541D6B"/>
    <w:rsid w:val="00543103"/>
    <w:rsid w:val="00546A5E"/>
    <w:rsid w:val="00551272"/>
    <w:rsid w:val="00554498"/>
    <w:rsid w:val="005640D7"/>
    <w:rsid w:val="005805EF"/>
    <w:rsid w:val="00584E3C"/>
    <w:rsid w:val="00585E19"/>
    <w:rsid w:val="005928E5"/>
    <w:rsid w:val="00593A8F"/>
    <w:rsid w:val="0059690C"/>
    <w:rsid w:val="005A070C"/>
    <w:rsid w:val="005A5E1A"/>
    <w:rsid w:val="005B70C6"/>
    <w:rsid w:val="005C4486"/>
    <w:rsid w:val="005C5ED3"/>
    <w:rsid w:val="005D0E57"/>
    <w:rsid w:val="005D4F3C"/>
    <w:rsid w:val="005E2788"/>
    <w:rsid w:val="005E6676"/>
    <w:rsid w:val="005F0390"/>
    <w:rsid w:val="0061660A"/>
    <w:rsid w:val="00617BB5"/>
    <w:rsid w:val="006206FE"/>
    <w:rsid w:val="00625FF9"/>
    <w:rsid w:val="00630D17"/>
    <w:rsid w:val="006441F2"/>
    <w:rsid w:val="00644673"/>
    <w:rsid w:val="00644CC3"/>
    <w:rsid w:val="006478BD"/>
    <w:rsid w:val="00650C04"/>
    <w:rsid w:val="00654F8D"/>
    <w:rsid w:val="00660B4D"/>
    <w:rsid w:val="00663E5D"/>
    <w:rsid w:val="0066742D"/>
    <w:rsid w:val="00683675"/>
    <w:rsid w:val="00686F3C"/>
    <w:rsid w:val="00690777"/>
    <w:rsid w:val="00691102"/>
    <w:rsid w:val="00692345"/>
    <w:rsid w:val="00693544"/>
    <w:rsid w:val="006A7AB7"/>
    <w:rsid w:val="006C0711"/>
    <w:rsid w:val="006C1B3C"/>
    <w:rsid w:val="006C4CF0"/>
    <w:rsid w:val="006C7BBE"/>
    <w:rsid w:val="006D14DF"/>
    <w:rsid w:val="006D2288"/>
    <w:rsid w:val="006D2D8E"/>
    <w:rsid w:val="006E0E14"/>
    <w:rsid w:val="006E1FDD"/>
    <w:rsid w:val="007001FA"/>
    <w:rsid w:val="00703B0D"/>
    <w:rsid w:val="0070471C"/>
    <w:rsid w:val="00725E3A"/>
    <w:rsid w:val="00726393"/>
    <w:rsid w:val="00727AD8"/>
    <w:rsid w:val="00732235"/>
    <w:rsid w:val="00733B4B"/>
    <w:rsid w:val="007350D6"/>
    <w:rsid w:val="00742F48"/>
    <w:rsid w:val="00751237"/>
    <w:rsid w:val="00751506"/>
    <w:rsid w:val="00764193"/>
    <w:rsid w:val="00772FD8"/>
    <w:rsid w:val="00774D78"/>
    <w:rsid w:val="007751B9"/>
    <w:rsid w:val="007A0E2F"/>
    <w:rsid w:val="007A6171"/>
    <w:rsid w:val="007A6486"/>
    <w:rsid w:val="007B0AFD"/>
    <w:rsid w:val="007B0C27"/>
    <w:rsid w:val="007B3994"/>
    <w:rsid w:val="007D4A14"/>
    <w:rsid w:val="007D7125"/>
    <w:rsid w:val="007E398C"/>
    <w:rsid w:val="007E4E27"/>
    <w:rsid w:val="007E4EF3"/>
    <w:rsid w:val="007F0F65"/>
    <w:rsid w:val="007F2A43"/>
    <w:rsid w:val="007F2BE8"/>
    <w:rsid w:val="008057E5"/>
    <w:rsid w:val="00812D7F"/>
    <w:rsid w:val="00814968"/>
    <w:rsid w:val="00820BE9"/>
    <w:rsid w:val="008226FB"/>
    <w:rsid w:val="00827BE2"/>
    <w:rsid w:val="008322A0"/>
    <w:rsid w:val="008379D0"/>
    <w:rsid w:val="008462B8"/>
    <w:rsid w:val="00846908"/>
    <w:rsid w:val="00852404"/>
    <w:rsid w:val="008570F1"/>
    <w:rsid w:val="00863C88"/>
    <w:rsid w:val="008705CE"/>
    <w:rsid w:val="00877A58"/>
    <w:rsid w:val="00887A3F"/>
    <w:rsid w:val="0089377A"/>
    <w:rsid w:val="008A318A"/>
    <w:rsid w:val="008A6C26"/>
    <w:rsid w:val="008C02F4"/>
    <w:rsid w:val="008C078B"/>
    <w:rsid w:val="008C5402"/>
    <w:rsid w:val="008D6617"/>
    <w:rsid w:val="008D7468"/>
    <w:rsid w:val="008F31EB"/>
    <w:rsid w:val="00903FE3"/>
    <w:rsid w:val="009056A4"/>
    <w:rsid w:val="00917A2F"/>
    <w:rsid w:val="00927861"/>
    <w:rsid w:val="00941E40"/>
    <w:rsid w:val="00942A76"/>
    <w:rsid w:val="009436C5"/>
    <w:rsid w:val="0094540A"/>
    <w:rsid w:val="00945434"/>
    <w:rsid w:val="009456FA"/>
    <w:rsid w:val="00946570"/>
    <w:rsid w:val="00950E90"/>
    <w:rsid w:val="009525EF"/>
    <w:rsid w:val="00967274"/>
    <w:rsid w:val="00971AE0"/>
    <w:rsid w:val="00976B3B"/>
    <w:rsid w:val="0098055A"/>
    <w:rsid w:val="00992954"/>
    <w:rsid w:val="00995279"/>
    <w:rsid w:val="00995CCF"/>
    <w:rsid w:val="00997396"/>
    <w:rsid w:val="009A0EEE"/>
    <w:rsid w:val="009A23C1"/>
    <w:rsid w:val="009A3F44"/>
    <w:rsid w:val="009B45D2"/>
    <w:rsid w:val="009C102E"/>
    <w:rsid w:val="009C3310"/>
    <w:rsid w:val="009C4058"/>
    <w:rsid w:val="009D7ADB"/>
    <w:rsid w:val="009D7E15"/>
    <w:rsid w:val="009E4C68"/>
    <w:rsid w:val="009E7355"/>
    <w:rsid w:val="009F19BC"/>
    <w:rsid w:val="009F22B8"/>
    <w:rsid w:val="009F62D4"/>
    <w:rsid w:val="00A224D3"/>
    <w:rsid w:val="00A240C7"/>
    <w:rsid w:val="00A316A0"/>
    <w:rsid w:val="00A35C39"/>
    <w:rsid w:val="00A4621D"/>
    <w:rsid w:val="00A6007D"/>
    <w:rsid w:val="00A6139F"/>
    <w:rsid w:val="00A62E57"/>
    <w:rsid w:val="00AA3B6B"/>
    <w:rsid w:val="00AA7587"/>
    <w:rsid w:val="00AB2329"/>
    <w:rsid w:val="00AE535B"/>
    <w:rsid w:val="00AF2E61"/>
    <w:rsid w:val="00B05276"/>
    <w:rsid w:val="00B15793"/>
    <w:rsid w:val="00B23B96"/>
    <w:rsid w:val="00B258E5"/>
    <w:rsid w:val="00B27872"/>
    <w:rsid w:val="00B36AA6"/>
    <w:rsid w:val="00B45B26"/>
    <w:rsid w:val="00B570E6"/>
    <w:rsid w:val="00B60550"/>
    <w:rsid w:val="00B639F6"/>
    <w:rsid w:val="00B651F8"/>
    <w:rsid w:val="00B65D5F"/>
    <w:rsid w:val="00B70167"/>
    <w:rsid w:val="00B7668A"/>
    <w:rsid w:val="00B77982"/>
    <w:rsid w:val="00B848B8"/>
    <w:rsid w:val="00B92BC5"/>
    <w:rsid w:val="00B941F1"/>
    <w:rsid w:val="00B95CEA"/>
    <w:rsid w:val="00BA116A"/>
    <w:rsid w:val="00BB158C"/>
    <w:rsid w:val="00BB16B8"/>
    <w:rsid w:val="00BB23E7"/>
    <w:rsid w:val="00BB482A"/>
    <w:rsid w:val="00BC1527"/>
    <w:rsid w:val="00BD1077"/>
    <w:rsid w:val="00BE321F"/>
    <w:rsid w:val="00BE53B0"/>
    <w:rsid w:val="00BF3CB3"/>
    <w:rsid w:val="00C00F51"/>
    <w:rsid w:val="00C0471D"/>
    <w:rsid w:val="00C04C9F"/>
    <w:rsid w:val="00C04F61"/>
    <w:rsid w:val="00C11A0D"/>
    <w:rsid w:val="00C1461E"/>
    <w:rsid w:val="00C3251B"/>
    <w:rsid w:val="00C33C04"/>
    <w:rsid w:val="00C36FDB"/>
    <w:rsid w:val="00C40FD9"/>
    <w:rsid w:val="00C418FA"/>
    <w:rsid w:val="00C42448"/>
    <w:rsid w:val="00C42506"/>
    <w:rsid w:val="00C431F2"/>
    <w:rsid w:val="00C532D9"/>
    <w:rsid w:val="00C54AE7"/>
    <w:rsid w:val="00C57499"/>
    <w:rsid w:val="00C63F23"/>
    <w:rsid w:val="00C77C47"/>
    <w:rsid w:val="00C8405B"/>
    <w:rsid w:val="00C8672A"/>
    <w:rsid w:val="00C938F3"/>
    <w:rsid w:val="00C941DC"/>
    <w:rsid w:val="00C959F7"/>
    <w:rsid w:val="00C95E39"/>
    <w:rsid w:val="00CA2037"/>
    <w:rsid w:val="00CC2042"/>
    <w:rsid w:val="00CC7BD5"/>
    <w:rsid w:val="00CD0644"/>
    <w:rsid w:val="00CD1E27"/>
    <w:rsid w:val="00CE0BB8"/>
    <w:rsid w:val="00CE3019"/>
    <w:rsid w:val="00CE4BFD"/>
    <w:rsid w:val="00CE63E5"/>
    <w:rsid w:val="00CE726F"/>
    <w:rsid w:val="00CF4991"/>
    <w:rsid w:val="00D00B7F"/>
    <w:rsid w:val="00D02F47"/>
    <w:rsid w:val="00D100F3"/>
    <w:rsid w:val="00D10461"/>
    <w:rsid w:val="00D1767E"/>
    <w:rsid w:val="00D332E8"/>
    <w:rsid w:val="00D353C1"/>
    <w:rsid w:val="00D429CD"/>
    <w:rsid w:val="00D5008C"/>
    <w:rsid w:val="00D50AAE"/>
    <w:rsid w:val="00D52AAA"/>
    <w:rsid w:val="00D62CAB"/>
    <w:rsid w:val="00D65D30"/>
    <w:rsid w:val="00D65E22"/>
    <w:rsid w:val="00D74521"/>
    <w:rsid w:val="00D7498C"/>
    <w:rsid w:val="00D812C7"/>
    <w:rsid w:val="00D828E4"/>
    <w:rsid w:val="00D905E9"/>
    <w:rsid w:val="00D93C7B"/>
    <w:rsid w:val="00D97437"/>
    <w:rsid w:val="00DA4BB0"/>
    <w:rsid w:val="00DA7938"/>
    <w:rsid w:val="00DB2C57"/>
    <w:rsid w:val="00DB488D"/>
    <w:rsid w:val="00DC3C86"/>
    <w:rsid w:val="00DE0C49"/>
    <w:rsid w:val="00DE4725"/>
    <w:rsid w:val="00DF7B54"/>
    <w:rsid w:val="00E00018"/>
    <w:rsid w:val="00E05987"/>
    <w:rsid w:val="00E20ECA"/>
    <w:rsid w:val="00E2370E"/>
    <w:rsid w:val="00E26967"/>
    <w:rsid w:val="00E26C95"/>
    <w:rsid w:val="00E33D13"/>
    <w:rsid w:val="00E44E0F"/>
    <w:rsid w:val="00E51E6C"/>
    <w:rsid w:val="00E57371"/>
    <w:rsid w:val="00E57EF8"/>
    <w:rsid w:val="00E76874"/>
    <w:rsid w:val="00E83865"/>
    <w:rsid w:val="00E84F28"/>
    <w:rsid w:val="00E9244E"/>
    <w:rsid w:val="00EA3125"/>
    <w:rsid w:val="00EA735D"/>
    <w:rsid w:val="00EB3649"/>
    <w:rsid w:val="00EB4855"/>
    <w:rsid w:val="00EC6482"/>
    <w:rsid w:val="00ED404D"/>
    <w:rsid w:val="00EE324C"/>
    <w:rsid w:val="00EE5A07"/>
    <w:rsid w:val="00F13BD3"/>
    <w:rsid w:val="00F225B9"/>
    <w:rsid w:val="00F24374"/>
    <w:rsid w:val="00F268DE"/>
    <w:rsid w:val="00F30F19"/>
    <w:rsid w:val="00F363D3"/>
    <w:rsid w:val="00F551CE"/>
    <w:rsid w:val="00F55E2E"/>
    <w:rsid w:val="00F70FDF"/>
    <w:rsid w:val="00F72A4A"/>
    <w:rsid w:val="00F74A13"/>
    <w:rsid w:val="00F81926"/>
    <w:rsid w:val="00F8202E"/>
    <w:rsid w:val="00F83B7B"/>
    <w:rsid w:val="00F9442F"/>
    <w:rsid w:val="00F94616"/>
    <w:rsid w:val="00F95DD0"/>
    <w:rsid w:val="00FA534F"/>
    <w:rsid w:val="00FA752A"/>
    <w:rsid w:val="00FA7AD3"/>
    <w:rsid w:val="00FB11C0"/>
    <w:rsid w:val="00FB390F"/>
    <w:rsid w:val="00FB743B"/>
    <w:rsid w:val="00FC196B"/>
    <w:rsid w:val="00FC31E1"/>
    <w:rsid w:val="00FC6FFB"/>
    <w:rsid w:val="00FD5749"/>
    <w:rsid w:val="00FF0298"/>
    <w:rsid w:val="00FF0A38"/>
    <w:rsid w:val="00FF4D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C2686"/>
  <w15:docId w15:val="{24D124BB-808D-4F14-8232-A09F9CBF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788"/>
    <w:rPr>
      <w:sz w:val="24"/>
      <w:szCs w:val="24"/>
    </w:rPr>
  </w:style>
  <w:style w:type="paragraph" w:styleId="Heading1">
    <w:name w:val="heading 1"/>
    <w:basedOn w:val="Normal"/>
    <w:next w:val="Normal"/>
    <w:link w:val="Heading1Char"/>
    <w:uiPriority w:val="9"/>
    <w:qFormat/>
    <w:rsid w:val="003902BA"/>
    <w:pPr>
      <w:keepNext/>
      <w:keepLines/>
      <w:pageBreakBefore/>
      <w:numPr>
        <w:numId w:val="18"/>
      </w:numPr>
      <w:autoSpaceDE w:val="0"/>
      <w:autoSpaceDN w:val="0"/>
      <w:adjustRightInd w:val="0"/>
      <w:spacing w:before="240" w:after="180"/>
      <w:jc w:val="both"/>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902BA"/>
    <w:pPr>
      <w:keepNext/>
      <w:keepLines/>
      <w:numPr>
        <w:ilvl w:val="1"/>
        <w:numId w:val="18"/>
      </w:numPr>
      <w:autoSpaceDE w:val="0"/>
      <w:autoSpaceDN w:val="0"/>
      <w:adjustRightInd w:val="0"/>
      <w:spacing w:before="240" w:after="180"/>
      <w:jc w:val="both"/>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902BA"/>
    <w:pPr>
      <w:keepNext/>
      <w:keepLines/>
      <w:numPr>
        <w:ilvl w:val="2"/>
        <w:numId w:val="18"/>
      </w:numPr>
      <w:autoSpaceDE w:val="0"/>
      <w:autoSpaceDN w:val="0"/>
      <w:adjustRightInd w:val="0"/>
      <w:spacing w:before="180" w:after="120"/>
      <w:jc w:val="both"/>
      <w:outlineLvl w:val="2"/>
    </w:pPr>
    <w:rPr>
      <w:rFonts w:asciiTheme="majorHAnsi" w:eastAsiaTheme="majorEastAsia" w:hAnsiTheme="majorHAnsi" w:cstheme="majorBidi"/>
      <w:color w:val="243F60" w:themeColor="accent1" w:themeShade="7F"/>
    </w:rPr>
  </w:style>
  <w:style w:type="paragraph" w:styleId="Heading4">
    <w:name w:val="heading 4"/>
    <w:basedOn w:val="Heading3"/>
    <w:next w:val="Normal"/>
    <w:link w:val="Heading4Char"/>
    <w:uiPriority w:val="9"/>
    <w:unhideWhenUsed/>
    <w:qFormat/>
    <w:rsid w:val="003902BA"/>
    <w:pPr>
      <w:numPr>
        <w:ilvl w:val="3"/>
      </w:numPr>
      <w:ind w:left="709" w:hanging="709"/>
      <w:outlineLvl w:val="3"/>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2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E2788"/>
    <w:pPr>
      <w:tabs>
        <w:tab w:val="center" w:pos="4320"/>
        <w:tab w:val="right" w:pos="8640"/>
      </w:tabs>
    </w:pPr>
  </w:style>
  <w:style w:type="paragraph" w:styleId="Footer">
    <w:name w:val="footer"/>
    <w:basedOn w:val="Normal"/>
    <w:rsid w:val="005E2788"/>
    <w:pPr>
      <w:tabs>
        <w:tab w:val="center" w:pos="4320"/>
        <w:tab w:val="right" w:pos="8640"/>
      </w:tabs>
    </w:pPr>
  </w:style>
  <w:style w:type="paragraph" w:styleId="BodyText">
    <w:name w:val="Body Text"/>
    <w:basedOn w:val="Normal"/>
    <w:rsid w:val="007F2A43"/>
    <w:pPr>
      <w:ind w:left="1134"/>
    </w:pPr>
    <w:rPr>
      <w:rFonts w:ascii="Arial" w:hAnsi="Arial"/>
      <w:sz w:val="22"/>
      <w:szCs w:val="20"/>
      <w:lang w:val="en-GB"/>
    </w:rPr>
  </w:style>
  <w:style w:type="character" w:styleId="Hyperlink">
    <w:name w:val="Hyperlink"/>
    <w:rsid w:val="007F2A43"/>
    <w:rPr>
      <w:color w:val="0000FF"/>
      <w:u w:val="single"/>
    </w:rPr>
  </w:style>
  <w:style w:type="paragraph" w:styleId="BalloonText">
    <w:name w:val="Balloon Text"/>
    <w:basedOn w:val="Normal"/>
    <w:semiHidden/>
    <w:rsid w:val="009456FA"/>
    <w:rPr>
      <w:rFonts w:ascii="Tahoma" w:hAnsi="Tahoma" w:cs="Tahoma"/>
      <w:sz w:val="16"/>
      <w:szCs w:val="16"/>
    </w:rPr>
  </w:style>
  <w:style w:type="paragraph" w:styleId="ListParagraph">
    <w:name w:val="List Paragraph"/>
    <w:basedOn w:val="Normal"/>
    <w:link w:val="ListParagraphChar"/>
    <w:uiPriority w:val="34"/>
    <w:qFormat/>
    <w:rsid w:val="004C51F6"/>
    <w:pPr>
      <w:spacing w:after="200" w:line="276" w:lineRule="auto"/>
      <w:ind w:left="720"/>
      <w:contextualSpacing/>
    </w:pPr>
    <w:rPr>
      <w:rFonts w:ascii="Calibri" w:hAnsi="Calibri" w:cs="Arial"/>
      <w:sz w:val="22"/>
      <w:szCs w:val="22"/>
    </w:rPr>
  </w:style>
  <w:style w:type="character" w:styleId="CommentReference">
    <w:name w:val="annotation reference"/>
    <w:basedOn w:val="DefaultParagraphFont"/>
    <w:rsid w:val="00727AD8"/>
    <w:rPr>
      <w:sz w:val="16"/>
      <w:szCs w:val="16"/>
    </w:rPr>
  </w:style>
  <w:style w:type="paragraph" w:styleId="CommentText">
    <w:name w:val="annotation text"/>
    <w:basedOn w:val="Normal"/>
    <w:link w:val="CommentTextChar"/>
    <w:uiPriority w:val="99"/>
    <w:rsid w:val="00727AD8"/>
    <w:rPr>
      <w:sz w:val="20"/>
      <w:szCs w:val="20"/>
    </w:rPr>
  </w:style>
  <w:style w:type="character" w:customStyle="1" w:styleId="CommentTextChar">
    <w:name w:val="Comment Text Char"/>
    <w:basedOn w:val="DefaultParagraphFont"/>
    <w:link w:val="CommentText"/>
    <w:uiPriority w:val="99"/>
    <w:rsid w:val="00727AD8"/>
  </w:style>
  <w:style w:type="paragraph" w:styleId="CommentSubject">
    <w:name w:val="annotation subject"/>
    <w:basedOn w:val="CommentText"/>
    <w:next w:val="CommentText"/>
    <w:link w:val="CommentSubjectChar"/>
    <w:rsid w:val="00727AD8"/>
    <w:rPr>
      <w:b/>
      <w:bCs/>
    </w:rPr>
  </w:style>
  <w:style w:type="character" w:customStyle="1" w:styleId="CommentSubjectChar">
    <w:name w:val="Comment Subject Char"/>
    <w:basedOn w:val="CommentTextChar"/>
    <w:link w:val="CommentSubject"/>
    <w:rsid w:val="00727AD8"/>
    <w:rPr>
      <w:b/>
      <w:bCs/>
    </w:rPr>
  </w:style>
  <w:style w:type="paragraph" w:styleId="Revision">
    <w:name w:val="Revision"/>
    <w:hidden/>
    <w:uiPriority w:val="99"/>
    <w:semiHidden/>
    <w:rsid w:val="00D905E9"/>
    <w:rPr>
      <w:sz w:val="24"/>
      <w:szCs w:val="24"/>
    </w:rPr>
  </w:style>
  <w:style w:type="character" w:customStyle="1" w:styleId="ListParagraphChar">
    <w:name w:val="List Paragraph Char"/>
    <w:link w:val="ListParagraph"/>
    <w:uiPriority w:val="34"/>
    <w:locked/>
    <w:rsid w:val="001A57B7"/>
    <w:rPr>
      <w:rFonts w:ascii="Calibri" w:hAnsi="Calibri" w:cs="Arial"/>
      <w:sz w:val="22"/>
      <w:szCs w:val="22"/>
    </w:rPr>
  </w:style>
  <w:style w:type="table" w:styleId="PlainTable2">
    <w:name w:val="Plain Table 2"/>
    <w:basedOn w:val="TableNormal"/>
    <w:uiPriority w:val="42"/>
    <w:rsid w:val="003C6E39"/>
    <w:rPr>
      <w:rFonts w:ascii="Georgia" w:eastAsiaTheme="minorHAnsi" w:hAnsi="Georgia" w:cstheme="minorBidi"/>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3902BA"/>
    <w:pPr>
      <w:autoSpaceDE w:val="0"/>
      <w:autoSpaceDN w:val="0"/>
      <w:adjustRightInd w:val="0"/>
      <w:spacing w:before="100" w:beforeAutospacing="1" w:after="100" w:afterAutospacing="1"/>
      <w:ind w:left="709"/>
      <w:jc w:val="both"/>
    </w:pPr>
  </w:style>
  <w:style w:type="character" w:customStyle="1" w:styleId="Heading1Char">
    <w:name w:val="Heading 1 Char"/>
    <w:basedOn w:val="DefaultParagraphFont"/>
    <w:link w:val="Heading1"/>
    <w:uiPriority w:val="9"/>
    <w:rsid w:val="003902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902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902B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902BA"/>
    <w:rPr>
      <w:rFonts w:asciiTheme="majorHAnsi" w:eastAsiaTheme="majorEastAsia" w:hAnsiTheme="majorHAnsi" w:cstheme="majorBidi"/>
      <w:color w:val="243F60" w:themeColor="accent1" w:themeShade="7F"/>
      <w:sz w:val="22"/>
      <w:szCs w:val="24"/>
    </w:rPr>
  </w:style>
  <w:style w:type="character" w:styleId="UnresolvedMention">
    <w:name w:val="Unresolved Mention"/>
    <w:basedOn w:val="DefaultParagraphFont"/>
    <w:uiPriority w:val="99"/>
    <w:semiHidden/>
    <w:unhideWhenUsed/>
    <w:rsid w:val="00F94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stppp@moci.gov.q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F5A1B30B73C7459A5084E70FC30F6E" ma:contentTypeVersion="0" ma:contentTypeDescription="Create a new document." ma:contentTypeScope="" ma:versionID="0197214232b2d7033caa6c18d5ab253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5FE0BC-0DC3-41D8-AFBE-1EF5F22A8060}">
  <ds:schemaRefs>
    <ds:schemaRef ds:uri="http://schemas.openxmlformats.org/officeDocument/2006/bibliography"/>
  </ds:schemaRefs>
</ds:datastoreItem>
</file>

<file path=customXml/itemProps2.xml><?xml version="1.0" encoding="utf-8"?>
<ds:datastoreItem xmlns:ds="http://schemas.openxmlformats.org/officeDocument/2006/customXml" ds:itemID="{C3EBDE24-3AE7-4BA0-91E0-F33228FA86E2}">
  <ds:schemaRefs>
    <ds:schemaRef ds:uri="http://schemas.microsoft.com/sharepoint/v3/contenttype/forms"/>
  </ds:schemaRefs>
</ds:datastoreItem>
</file>

<file path=customXml/itemProps3.xml><?xml version="1.0" encoding="utf-8"?>
<ds:datastoreItem xmlns:ds="http://schemas.openxmlformats.org/officeDocument/2006/customXml" ds:itemID="{07F95A1B-2E61-4675-BDC7-3AB300E7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4E3F77-94C3-4D0B-A924-2706F4B546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دولة قطـــر</vt:lpstr>
    </vt:vector>
  </TitlesOfParts>
  <Company>PWA</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دولة قطـــر</dc:title>
  <dc:creator>ceba_myazeedi</dc:creator>
  <cp:lastModifiedBy>Noora Hamad I A Al-Kuwari</cp:lastModifiedBy>
  <cp:revision>3</cp:revision>
  <cp:lastPrinted>2014-12-11T08:22:00Z</cp:lastPrinted>
  <dcterms:created xsi:type="dcterms:W3CDTF">2024-02-14T09:34:00Z</dcterms:created>
  <dcterms:modified xsi:type="dcterms:W3CDTF">2024-02-18T05:24:00Z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0x0101009DF5A1B30B73C7459A5084E70FC30F6E</vt:lpwstr>
  </property>
  <property fmtid="{D5CDD505-2E9C-101B-9397-08002B2CF9AE}" pid="3" name="MSIP_Label_8c04c3de-4a7a-4782-90ee-25cdf468a893_Enabled">
    <vt:lpwstr>true</vt:lpwstr>
  </property>
  <property fmtid="{D5CDD505-2E9C-101B-9397-08002B2CF9AE}" pid="4" name="MSIP_Label_8c04c3de-4a7a-4782-90ee-25cdf468a893_SetDate">
    <vt:lpwstr>2023-09-14T08:14:24Z</vt:lpwstr>
  </property>
  <property fmtid="{D5CDD505-2E9C-101B-9397-08002B2CF9AE}" pid="5" name="MSIP_Label_8c04c3de-4a7a-4782-90ee-25cdf468a893_Method">
    <vt:lpwstr>Standard</vt:lpwstr>
  </property>
  <property fmtid="{D5CDD505-2E9C-101B-9397-08002B2CF9AE}" pid="6" name="MSIP_Label_8c04c3de-4a7a-4782-90ee-25cdf468a893_Name">
    <vt:lpwstr>Public</vt:lpwstr>
  </property>
  <property fmtid="{D5CDD505-2E9C-101B-9397-08002B2CF9AE}" pid="7" name="MSIP_Label_8c04c3de-4a7a-4782-90ee-25cdf468a893_SiteId">
    <vt:lpwstr>035694e9-d37a-4068-87ca-24fce088b110</vt:lpwstr>
  </property>
  <property fmtid="{D5CDD505-2E9C-101B-9397-08002B2CF9AE}" pid="8" name="MSIP_Label_8c04c3de-4a7a-4782-90ee-25cdf468a893_ActionId">
    <vt:lpwstr>2a2ac67b-dca4-4f29-bb65-0d181fce7cd6</vt:lpwstr>
  </property>
  <property fmtid="{D5CDD505-2E9C-101B-9397-08002B2CF9AE}" pid="9" name="MSIP_Label_8c04c3de-4a7a-4782-90ee-25cdf468a893_ContentBits">
    <vt:lpwstr>0</vt:lpwstr>
  </property>
</Properties>
</file>