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6A3C" w14:textId="6A68D461" w:rsidR="00DD1089" w:rsidRPr="009C45D7" w:rsidRDefault="00366483" w:rsidP="005E5F17">
      <w:pPr>
        <w:bidi/>
        <w:jc w:val="both"/>
        <w:rPr>
          <w:rFonts w:asciiTheme="minorBidi" w:hAnsiTheme="minorBidi"/>
          <w:sz w:val="32"/>
          <w:szCs w:val="32"/>
          <w:rtl/>
          <w:lang w:bidi="ar-QA"/>
        </w:rPr>
      </w:pPr>
      <w:r w:rsidRPr="009C45D7">
        <w:rPr>
          <w:rFonts w:asciiTheme="minorBidi" w:hAnsiTheme="minorBidi"/>
          <w:sz w:val="32"/>
          <w:szCs w:val="32"/>
          <w:rtl/>
          <w:lang w:bidi="ar-QA"/>
        </w:rPr>
        <w:t>تعميم لسنة 2016 لوكلاء وموزعي أجهزة التكييف المرشدة للطاقة بخصوص توفيق أوضاعهم والالتزام بالمواصفات القياسية المقررة بداية من شهر يوليو</w:t>
      </w:r>
      <w:r w:rsidRPr="009C45D7">
        <w:rPr>
          <w:rFonts w:asciiTheme="minorBidi" w:hAnsiTheme="minorBidi"/>
          <w:sz w:val="32"/>
          <w:szCs w:val="32"/>
          <w:lang w:bidi="ar-QA"/>
        </w:rPr>
        <w:t xml:space="preserve"> </w:t>
      </w:r>
      <w:r w:rsidRPr="009C45D7">
        <w:rPr>
          <w:rFonts w:asciiTheme="minorBidi" w:hAnsiTheme="minorBidi"/>
          <w:sz w:val="32"/>
          <w:szCs w:val="32"/>
          <w:rtl/>
          <w:lang w:bidi="ar-QA"/>
        </w:rPr>
        <w:t>2016</w:t>
      </w:r>
    </w:p>
    <w:p w14:paraId="1B477A0D" w14:textId="77777777" w:rsidR="00366483" w:rsidRPr="009C45D7" w:rsidRDefault="00366483" w:rsidP="005E5F17">
      <w:pPr>
        <w:bidi/>
        <w:jc w:val="both"/>
        <w:rPr>
          <w:rFonts w:asciiTheme="minorBidi" w:hAnsiTheme="minorBidi"/>
          <w:sz w:val="32"/>
          <w:szCs w:val="32"/>
          <w:rtl/>
          <w:lang w:bidi="ar-QA"/>
        </w:rPr>
      </w:pPr>
    </w:p>
    <w:p w14:paraId="0B1A9974" w14:textId="469B2F14" w:rsidR="00610A09" w:rsidRPr="009C45D7" w:rsidRDefault="00366483" w:rsidP="005E5F17">
      <w:pPr>
        <w:bidi/>
        <w:jc w:val="both"/>
        <w:rPr>
          <w:rFonts w:asciiTheme="minorBidi" w:hAnsiTheme="minorBidi"/>
          <w:sz w:val="32"/>
          <w:szCs w:val="32"/>
          <w:rtl/>
          <w:lang w:bidi="ar-QA"/>
        </w:rPr>
      </w:pPr>
      <w:r w:rsidRPr="009C45D7">
        <w:rPr>
          <w:rFonts w:asciiTheme="minorBidi" w:hAnsiTheme="minorBidi"/>
          <w:sz w:val="32"/>
          <w:szCs w:val="32"/>
          <w:rtl/>
          <w:lang w:bidi="ar-QA"/>
        </w:rPr>
        <w:t>إن إدارة حماية المستهلك ومكافحة الغش التجاري، ومن منطلق حرصها على حماية حقوق المستهلكين المنصوص عليها بالقانون رقم</w:t>
      </w:r>
      <w:r w:rsidR="00610A09" w:rsidRPr="009C45D7">
        <w:rPr>
          <w:rFonts w:asciiTheme="minorBidi" w:hAnsiTheme="minorBidi"/>
          <w:sz w:val="32"/>
          <w:szCs w:val="32"/>
          <w:rtl/>
          <w:lang w:bidi="ar-QA"/>
        </w:rPr>
        <w:t xml:space="preserve"> </w:t>
      </w:r>
      <w:r w:rsidRPr="009C45D7">
        <w:rPr>
          <w:rFonts w:asciiTheme="minorBidi" w:hAnsiTheme="minorBidi"/>
          <w:sz w:val="32"/>
          <w:szCs w:val="32"/>
          <w:rtl/>
          <w:lang w:bidi="ar-QA"/>
        </w:rPr>
        <w:t xml:space="preserve">(8) لسنة 2008 بشأن حماية المستهلك، تود لفت عناية السادة وكلاء وموزعي أجهزة التكييف بالدولة إلى ضرورة </w:t>
      </w:r>
      <w:r w:rsidR="00610A09" w:rsidRPr="009C45D7">
        <w:rPr>
          <w:rFonts w:asciiTheme="minorBidi" w:hAnsiTheme="minorBidi"/>
          <w:sz w:val="32"/>
          <w:szCs w:val="32"/>
          <w:rtl/>
          <w:lang w:bidi="ar-QA"/>
        </w:rPr>
        <w:t>الالتزام</w:t>
      </w:r>
      <w:r w:rsidRPr="009C45D7">
        <w:rPr>
          <w:rFonts w:asciiTheme="minorBidi" w:hAnsiTheme="minorBidi"/>
          <w:sz w:val="32"/>
          <w:szCs w:val="32"/>
          <w:rtl/>
          <w:lang w:bidi="ar-QA"/>
        </w:rPr>
        <w:t xml:space="preserve"> بالمواصفات القياسية المقررة في خصوص أجهزة التكييف المرشدة للطاقة (النافذة والإسبليت) الصادرة عن الهيئة العامة القطرية للمواصفات والتقييس بموجب المواصفة القياسية القطرية المعتمدة رقم (2663) واللائحة </w:t>
      </w:r>
      <w:r w:rsidR="00610A09" w:rsidRPr="009C45D7">
        <w:rPr>
          <w:rFonts w:asciiTheme="minorBidi" w:hAnsiTheme="minorBidi"/>
          <w:sz w:val="32"/>
          <w:szCs w:val="32"/>
          <w:rtl/>
          <w:lang w:bidi="ar-QA"/>
        </w:rPr>
        <w:t xml:space="preserve">الفنية الخليجية رقم </w:t>
      </w:r>
      <w:r w:rsidR="00610A09" w:rsidRPr="009C45D7">
        <w:rPr>
          <w:rFonts w:asciiTheme="minorBidi" w:hAnsiTheme="minorBidi"/>
          <w:sz w:val="32"/>
          <w:szCs w:val="32"/>
          <w:lang w:bidi="ar-QA"/>
        </w:rPr>
        <w:t>(01-BD-142004)</w:t>
      </w:r>
      <w:r w:rsidR="00610A09" w:rsidRPr="009C45D7">
        <w:rPr>
          <w:rFonts w:asciiTheme="minorBidi" w:hAnsiTheme="minorBidi"/>
          <w:sz w:val="32"/>
          <w:szCs w:val="32"/>
          <w:rtl/>
          <w:lang w:bidi="ar-QA"/>
        </w:rPr>
        <w:t xml:space="preserve"> وذلك بداية من اول شهر يوليو لسنة 2016م.</w:t>
      </w:r>
    </w:p>
    <w:p w14:paraId="62A9652B" w14:textId="10EBE7F5" w:rsidR="00610A09" w:rsidRPr="009C45D7" w:rsidRDefault="00610A09" w:rsidP="005E5F17">
      <w:pPr>
        <w:bidi/>
        <w:jc w:val="both"/>
        <w:rPr>
          <w:rFonts w:asciiTheme="minorBidi" w:hAnsiTheme="minorBidi"/>
          <w:sz w:val="32"/>
          <w:szCs w:val="32"/>
          <w:rtl/>
          <w:lang w:bidi="ar-QA"/>
        </w:rPr>
      </w:pPr>
      <w:r w:rsidRPr="009C45D7">
        <w:rPr>
          <w:rFonts w:asciiTheme="minorBidi" w:hAnsiTheme="minorBidi"/>
          <w:sz w:val="32"/>
          <w:szCs w:val="32"/>
          <w:rtl/>
          <w:lang w:bidi="ar-QA"/>
        </w:rPr>
        <w:t xml:space="preserve">وتتطلب المواصفات المذكورة أن لا يقل معدل كفاءة الطاقة في أجهزة التكييف المذكورة عن 8.5 وحدة حرارية بريطانية /الساعة </w:t>
      </w:r>
      <w:proofErr w:type="gramStart"/>
      <w:r w:rsidRPr="009C45D7">
        <w:rPr>
          <w:rFonts w:asciiTheme="minorBidi" w:hAnsiTheme="minorBidi"/>
          <w:sz w:val="32"/>
          <w:szCs w:val="32"/>
          <w:rtl/>
          <w:lang w:bidi="ar-QA"/>
        </w:rPr>
        <w:t xml:space="preserve">( </w:t>
      </w:r>
      <w:r w:rsidRPr="009C45D7">
        <w:rPr>
          <w:rFonts w:asciiTheme="minorBidi" w:hAnsiTheme="minorBidi"/>
          <w:sz w:val="32"/>
          <w:szCs w:val="32"/>
          <w:lang w:bidi="ar-QA"/>
        </w:rPr>
        <w:t>(</w:t>
      </w:r>
      <w:proofErr w:type="gramEnd"/>
      <w:r w:rsidRPr="009C45D7">
        <w:rPr>
          <w:rFonts w:asciiTheme="minorBidi" w:hAnsiTheme="minorBidi"/>
          <w:sz w:val="32"/>
          <w:szCs w:val="32"/>
          <w:lang w:bidi="ar-QA"/>
        </w:rPr>
        <w:t>EER=8.5 BTU/Hr</w:t>
      </w:r>
      <w:r w:rsidRPr="009C45D7">
        <w:rPr>
          <w:rFonts w:asciiTheme="minorBidi" w:hAnsiTheme="minorBidi"/>
          <w:sz w:val="32"/>
          <w:szCs w:val="32"/>
          <w:rtl/>
          <w:lang w:bidi="ar-QA"/>
        </w:rPr>
        <w:t xml:space="preserve"> وفق ظرف الفحص (</w:t>
      </w:r>
      <w:r w:rsidRPr="009C45D7">
        <w:rPr>
          <w:rFonts w:asciiTheme="minorBidi" w:hAnsiTheme="minorBidi"/>
          <w:sz w:val="32"/>
          <w:szCs w:val="32"/>
          <w:lang w:bidi="ar-QA"/>
        </w:rPr>
        <w:t>T3&amp;T1</w:t>
      </w:r>
      <w:r w:rsidRPr="009C45D7">
        <w:rPr>
          <w:rFonts w:asciiTheme="minorBidi" w:hAnsiTheme="minorBidi"/>
          <w:sz w:val="32"/>
          <w:szCs w:val="32"/>
          <w:rtl/>
          <w:lang w:bidi="ar-QA"/>
        </w:rPr>
        <w:t>) لجميع وحدات التكييف (3 نجوم على الأقل) كما انه يجب على كل صانع او من يخول</w:t>
      </w:r>
      <w:r w:rsidR="009C45D7">
        <w:rPr>
          <w:rFonts w:asciiTheme="minorBidi" w:hAnsiTheme="minorBidi" w:hint="cs"/>
          <w:sz w:val="32"/>
          <w:szCs w:val="32"/>
          <w:rtl/>
          <w:lang w:bidi="ar-QA"/>
        </w:rPr>
        <w:t>ه</w:t>
      </w:r>
      <w:r w:rsidRPr="009C45D7">
        <w:rPr>
          <w:rFonts w:asciiTheme="minorBidi" w:hAnsiTheme="minorBidi"/>
          <w:sz w:val="32"/>
          <w:szCs w:val="32"/>
          <w:rtl/>
          <w:lang w:bidi="ar-QA"/>
        </w:rPr>
        <w:t xml:space="preserve"> القيام بتسجيل طراز المكيف وفق النموذج المعتمد من الهيئة العامة القطرية للمواصفات والتقييس والحصول على شهادة مطابقة تثبت عدد النجوم</w:t>
      </w:r>
      <w:r w:rsidR="00485298" w:rsidRPr="009C45D7">
        <w:rPr>
          <w:rFonts w:asciiTheme="minorBidi" w:hAnsiTheme="minorBidi"/>
          <w:sz w:val="32"/>
          <w:szCs w:val="32"/>
          <w:rtl/>
          <w:lang w:bidi="ar-QA"/>
        </w:rPr>
        <w:t xml:space="preserve"> لجهاز التكييف قبل الاستيراد بشهر على الأقل.</w:t>
      </w:r>
    </w:p>
    <w:p w14:paraId="693D543B" w14:textId="77777777" w:rsidR="00485298" w:rsidRPr="009C45D7" w:rsidRDefault="00485298" w:rsidP="005E5F17">
      <w:pPr>
        <w:bidi/>
        <w:jc w:val="both"/>
        <w:rPr>
          <w:rFonts w:asciiTheme="minorBidi" w:hAnsiTheme="minorBidi"/>
          <w:sz w:val="32"/>
          <w:szCs w:val="32"/>
          <w:rtl/>
          <w:lang w:bidi="ar-QA"/>
        </w:rPr>
      </w:pPr>
    </w:p>
    <w:p w14:paraId="3F91A2C8" w14:textId="1CFF87F4" w:rsidR="00485298" w:rsidRPr="009C45D7" w:rsidRDefault="00485298" w:rsidP="005E5F17">
      <w:pPr>
        <w:bidi/>
        <w:jc w:val="both"/>
        <w:rPr>
          <w:rFonts w:asciiTheme="minorBidi" w:hAnsiTheme="minorBidi"/>
          <w:sz w:val="32"/>
          <w:szCs w:val="32"/>
          <w:rtl/>
          <w:lang w:bidi="ar-QA"/>
        </w:rPr>
      </w:pPr>
      <w:r w:rsidRPr="009C45D7">
        <w:rPr>
          <w:rFonts w:asciiTheme="minorBidi" w:hAnsiTheme="minorBidi"/>
          <w:sz w:val="32"/>
          <w:szCs w:val="32"/>
          <w:rtl/>
          <w:lang w:bidi="ar-QA"/>
        </w:rPr>
        <w:t xml:space="preserve">كما أنه على وكلاء وموزعي أجهزة التكييف تقديم اختبار </w:t>
      </w:r>
      <w:r w:rsidR="006446CF" w:rsidRPr="009C45D7">
        <w:rPr>
          <w:rFonts w:asciiTheme="minorBidi" w:hAnsiTheme="minorBidi"/>
          <w:sz w:val="32"/>
          <w:szCs w:val="32"/>
          <w:rtl/>
          <w:lang w:bidi="ar-QA"/>
        </w:rPr>
        <w:t>أصلي</w:t>
      </w:r>
      <w:r w:rsidRPr="009C45D7">
        <w:rPr>
          <w:rFonts w:asciiTheme="minorBidi" w:hAnsiTheme="minorBidi"/>
          <w:sz w:val="32"/>
          <w:szCs w:val="32"/>
          <w:rtl/>
          <w:lang w:bidi="ar-QA"/>
        </w:rPr>
        <w:t xml:space="preserve"> من مختبر معتمد حاصل على الأيزو 17025 أو شهادة معتمدة وفق نظام </w:t>
      </w:r>
      <w:r w:rsidRPr="009C45D7">
        <w:rPr>
          <w:rFonts w:asciiTheme="minorBidi" w:hAnsiTheme="minorBidi"/>
          <w:sz w:val="32"/>
          <w:szCs w:val="32"/>
          <w:lang w:bidi="ar-QA"/>
        </w:rPr>
        <w:t>IECEE CB Scheme</w:t>
      </w:r>
      <w:r w:rsidRPr="009C45D7">
        <w:rPr>
          <w:rFonts w:asciiTheme="minorBidi" w:hAnsiTheme="minorBidi"/>
          <w:sz w:val="32"/>
          <w:szCs w:val="32"/>
          <w:rtl/>
          <w:lang w:bidi="ar-QA"/>
        </w:rPr>
        <w:t xml:space="preserve"> او شهادة مطابقة صادرة من جهة معترف بها دوليا تثبت ان جهاز التكييف متطابق مع المعايير الواردة في المواصفة القطرية المعتمدة رقم 2663 واللائحة الفنية الخليجية رقم (</w:t>
      </w:r>
      <w:r w:rsidRPr="009C45D7">
        <w:rPr>
          <w:rFonts w:asciiTheme="minorBidi" w:hAnsiTheme="minorBidi"/>
          <w:sz w:val="32"/>
          <w:szCs w:val="32"/>
          <w:lang w:bidi="ar-QA"/>
        </w:rPr>
        <w:t>01-BD-142004</w:t>
      </w:r>
      <w:r w:rsidRPr="009C45D7">
        <w:rPr>
          <w:rFonts w:asciiTheme="minorBidi" w:hAnsiTheme="minorBidi"/>
          <w:sz w:val="32"/>
          <w:szCs w:val="32"/>
          <w:rtl/>
          <w:lang w:bidi="ar-QA"/>
        </w:rPr>
        <w:t xml:space="preserve">) وبحسب المواصفات والتقييس يجب ان </w:t>
      </w:r>
      <w:r w:rsidR="009C45D7">
        <w:rPr>
          <w:rFonts w:asciiTheme="minorBidi" w:hAnsiTheme="minorBidi" w:hint="cs"/>
          <w:sz w:val="32"/>
          <w:szCs w:val="32"/>
          <w:rtl/>
          <w:lang w:bidi="ar-QA"/>
        </w:rPr>
        <w:t>ت</w:t>
      </w:r>
      <w:r w:rsidRPr="009C45D7">
        <w:rPr>
          <w:rFonts w:asciiTheme="minorBidi" w:hAnsiTheme="minorBidi"/>
          <w:sz w:val="32"/>
          <w:szCs w:val="32"/>
          <w:rtl/>
          <w:lang w:bidi="ar-QA"/>
        </w:rPr>
        <w:t>كون الفولتية والتردد للأجهزة المذكورة وفقا لقانون دولة قطر هي "240 فولت" لأحادي الطور و "415 فولت لثلاثي الطور، والتردد هو "50 هيرتز"، ولا يقبل غير ذلك.</w:t>
      </w:r>
    </w:p>
    <w:p w14:paraId="1723DC7F" w14:textId="77777777" w:rsidR="00485298" w:rsidRPr="009C45D7" w:rsidRDefault="00485298" w:rsidP="005E5F17">
      <w:pPr>
        <w:bidi/>
        <w:jc w:val="both"/>
        <w:rPr>
          <w:rFonts w:asciiTheme="minorBidi" w:hAnsiTheme="minorBidi"/>
          <w:sz w:val="32"/>
          <w:szCs w:val="32"/>
          <w:rtl/>
          <w:lang w:bidi="ar-QA"/>
        </w:rPr>
      </w:pPr>
    </w:p>
    <w:p w14:paraId="7822D41D" w14:textId="56CCBA22" w:rsidR="00485298" w:rsidRPr="009C45D7" w:rsidRDefault="00485298" w:rsidP="005E5F17">
      <w:pPr>
        <w:bidi/>
        <w:jc w:val="both"/>
        <w:rPr>
          <w:rFonts w:asciiTheme="minorBidi" w:hAnsiTheme="minorBidi"/>
          <w:sz w:val="32"/>
          <w:szCs w:val="32"/>
          <w:rtl/>
          <w:lang w:bidi="ar-QA"/>
        </w:rPr>
      </w:pPr>
      <w:r w:rsidRPr="009C45D7">
        <w:rPr>
          <w:rFonts w:asciiTheme="minorBidi" w:hAnsiTheme="minorBidi"/>
          <w:sz w:val="32"/>
          <w:szCs w:val="32"/>
          <w:rtl/>
          <w:lang w:bidi="ar-QA"/>
        </w:rPr>
        <w:t>وتتضمن تلك الاشتراطات أيضا ان يرفق بأجهزة التكييف بطاقة كفاءة الطاقة المعدنية او بلاستيكية معتمدة من الهيئة العامة يصعب ازالتها، توضح عدد النجوم وتلصق على مقدمة الجهاز او تعلق بمعرفة الصانع.</w:t>
      </w:r>
    </w:p>
    <w:p w14:paraId="2F49DE4E" w14:textId="77777777" w:rsidR="00485298" w:rsidRPr="009C45D7" w:rsidRDefault="00485298" w:rsidP="005E5F17">
      <w:pPr>
        <w:bidi/>
        <w:jc w:val="both"/>
        <w:rPr>
          <w:rFonts w:asciiTheme="minorBidi" w:hAnsiTheme="minorBidi"/>
          <w:sz w:val="32"/>
          <w:szCs w:val="32"/>
          <w:rtl/>
          <w:lang w:bidi="ar-QA"/>
        </w:rPr>
      </w:pPr>
    </w:p>
    <w:p w14:paraId="63F1996C" w14:textId="5553ED99" w:rsidR="00485298" w:rsidRPr="009C45D7" w:rsidRDefault="00485298" w:rsidP="005E5F17">
      <w:pPr>
        <w:bidi/>
        <w:jc w:val="both"/>
        <w:rPr>
          <w:rFonts w:asciiTheme="minorBidi" w:hAnsiTheme="minorBidi"/>
          <w:sz w:val="32"/>
          <w:szCs w:val="32"/>
          <w:rtl/>
          <w:lang w:bidi="ar-QA"/>
        </w:rPr>
      </w:pPr>
      <w:r w:rsidRPr="009C45D7">
        <w:rPr>
          <w:rFonts w:asciiTheme="minorBidi" w:hAnsiTheme="minorBidi"/>
          <w:sz w:val="32"/>
          <w:szCs w:val="32"/>
          <w:rtl/>
          <w:lang w:bidi="ar-QA"/>
        </w:rPr>
        <w:lastRenderedPageBreak/>
        <w:t xml:space="preserve">ومن منطلق حرص الوزارة على تنبيه المزودين الى الالتزامات المحمولة عليهم بموجب القانون فإننا نذكركم بضرورة احترام تلك المواصفات والاشتراطات لأن الاخلال بذلك الالتزام يعد مخالفة للمادة رقم (6) من القانون رقم (8) لسنة 2008 بشأن حماية المستهلك التي نصت على أنه " يحظر </w:t>
      </w:r>
      <w:proofErr w:type="gramStart"/>
      <w:r w:rsidR="009C45D7" w:rsidRPr="009C45D7">
        <w:rPr>
          <w:rFonts w:asciiTheme="minorBidi" w:hAnsiTheme="minorBidi" w:hint="cs"/>
          <w:sz w:val="32"/>
          <w:szCs w:val="32"/>
          <w:rtl/>
          <w:lang w:bidi="ar-QA"/>
        </w:rPr>
        <w:t>بيع</w:t>
      </w:r>
      <w:proofErr w:type="gramEnd"/>
      <w:r w:rsidRPr="009C45D7">
        <w:rPr>
          <w:rFonts w:asciiTheme="minorBidi" w:hAnsiTheme="minorBidi"/>
          <w:sz w:val="32"/>
          <w:szCs w:val="32"/>
          <w:rtl/>
          <w:lang w:bidi="ar-QA"/>
        </w:rPr>
        <w:t xml:space="preserve"> </w:t>
      </w:r>
      <w:r w:rsidR="002805E6">
        <w:rPr>
          <w:rFonts w:asciiTheme="minorBidi" w:hAnsiTheme="minorBidi" w:hint="cs"/>
          <w:sz w:val="32"/>
          <w:szCs w:val="32"/>
          <w:rtl/>
          <w:lang w:bidi="ar-QA"/>
        </w:rPr>
        <w:t>أ</w:t>
      </w:r>
      <w:r w:rsidRPr="009C45D7">
        <w:rPr>
          <w:rFonts w:asciiTheme="minorBidi" w:hAnsiTheme="minorBidi"/>
          <w:sz w:val="32"/>
          <w:szCs w:val="32"/>
          <w:rtl/>
          <w:lang w:bidi="ar-QA"/>
        </w:rPr>
        <w:t xml:space="preserve">و </w:t>
      </w:r>
      <w:r w:rsidR="006446CF" w:rsidRPr="009C45D7">
        <w:rPr>
          <w:rFonts w:asciiTheme="minorBidi" w:hAnsiTheme="minorBidi"/>
          <w:sz w:val="32"/>
          <w:szCs w:val="32"/>
          <w:rtl/>
          <w:lang w:bidi="ar-QA"/>
        </w:rPr>
        <w:t>عرض</w:t>
      </w:r>
      <w:r w:rsidR="009C45D7">
        <w:rPr>
          <w:rFonts w:asciiTheme="minorBidi" w:hAnsiTheme="minorBidi" w:hint="cs"/>
          <w:sz w:val="32"/>
          <w:szCs w:val="32"/>
          <w:rtl/>
          <w:lang w:bidi="ar-QA"/>
        </w:rPr>
        <w:t xml:space="preserve"> </w:t>
      </w:r>
      <w:r w:rsidR="002805E6">
        <w:rPr>
          <w:rFonts w:asciiTheme="minorBidi" w:hAnsiTheme="minorBidi" w:hint="cs"/>
          <w:sz w:val="32"/>
          <w:szCs w:val="32"/>
          <w:rtl/>
          <w:lang w:bidi="ar-QA"/>
        </w:rPr>
        <w:t>أ</w:t>
      </w:r>
      <w:r w:rsidRPr="009C45D7">
        <w:rPr>
          <w:rFonts w:asciiTheme="minorBidi" w:hAnsiTheme="minorBidi"/>
          <w:sz w:val="32"/>
          <w:szCs w:val="32"/>
          <w:rtl/>
          <w:lang w:bidi="ar-QA"/>
        </w:rPr>
        <w:t xml:space="preserve">و </w:t>
      </w:r>
      <w:r w:rsidR="006446CF" w:rsidRPr="009C45D7">
        <w:rPr>
          <w:rFonts w:asciiTheme="minorBidi" w:hAnsiTheme="minorBidi"/>
          <w:sz w:val="32"/>
          <w:szCs w:val="32"/>
          <w:rtl/>
          <w:lang w:bidi="ar-QA"/>
        </w:rPr>
        <w:t>تقديم</w:t>
      </w:r>
      <w:r w:rsidRPr="009C45D7">
        <w:rPr>
          <w:rFonts w:asciiTheme="minorBidi" w:hAnsiTheme="minorBidi"/>
          <w:sz w:val="32"/>
          <w:szCs w:val="32"/>
          <w:rtl/>
          <w:lang w:bidi="ar-QA"/>
        </w:rPr>
        <w:t xml:space="preserve"> </w:t>
      </w:r>
      <w:r w:rsidR="002805E6">
        <w:rPr>
          <w:rFonts w:asciiTheme="minorBidi" w:hAnsiTheme="minorBidi" w:hint="cs"/>
          <w:sz w:val="32"/>
          <w:szCs w:val="32"/>
          <w:rtl/>
          <w:lang w:bidi="ar-QA"/>
        </w:rPr>
        <w:t>أ</w:t>
      </w:r>
      <w:r w:rsidRPr="009C45D7">
        <w:rPr>
          <w:rFonts w:asciiTheme="minorBidi" w:hAnsiTheme="minorBidi"/>
          <w:sz w:val="32"/>
          <w:szCs w:val="32"/>
          <w:rtl/>
          <w:lang w:bidi="ar-QA"/>
        </w:rPr>
        <w:t>و</w:t>
      </w:r>
      <w:r w:rsidR="006446CF" w:rsidRPr="009C45D7">
        <w:rPr>
          <w:rFonts w:asciiTheme="minorBidi" w:hAnsiTheme="minorBidi"/>
          <w:sz w:val="32"/>
          <w:szCs w:val="32"/>
          <w:rtl/>
          <w:lang w:bidi="ar-QA"/>
        </w:rPr>
        <w:t xml:space="preserve"> الترويج </w:t>
      </w:r>
      <w:r w:rsidR="002805E6">
        <w:rPr>
          <w:rFonts w:asciiTheme="minorBidi" w:hAnsiTheme="minorBidi" w:hint="cs"/>
          <w:sz w:val="32"/>
          <w:szCs w:val="32"/>
          <w:rtl/>
          <w:lang w:bidi="ar-QA"/>
        </w:rPr>
        <w:t>أ</w:t>
      </w:r>
      <w:r w:rsidR="006446CF" w:rsidRPr="009C45D7">
        <w:rPr>
          <w:rFonts w:asciiTheme="minorBidi" w:hAnsiTheme="minorBidi"/>
          <w:sz w:val="32"/>
          <w:szCs w:val="32"/>
          <w:rtl/>
          <w:lang w:bidi="ar-QA"/>
        </w:rPr>
        <w:t xml:space="preserve">و الإعلان عن أي سلع تكون مغشوشة او فاسدة. وتعتبر السلعة مغشوشة </w:t>
      </w:r>
      <w:r w:rsidR="002805E6">
        <w:rPr>
          <w:rFonts w:asciiTheme="minorBidi" w:hAnsiTheme="minorBidi" w:hint="cs"/>
          <w:sz w:val="32"/>
          <w:szCs w:val="32"/>
          <w:rtl/>
          <w:lang w:bidi="ar-QA"/>
        </w:rPr>
        <w:t>أ</w:t>
      </w:r>
      <w:r w:rsidR="006446CF" w:rsidRPr="009C45D7">
        <w:rPr>
          <w:rFonts w:asciiTheme="minorBidi" w:hAnsiTheme="minorBidi"/>
          <w:sz w:val="32"/>
          <w:szCs w:val="32"/>
          <w:rtl/>
          <w:lang w:bidi="ar-QA"/>
        </w:rPr>
        <w:t xml:space="preserve">و فاسدة، إذا كانت غير مطابقة للمواصفات القياسية المقررة </w:t>
      </w:r>
      <w:r w:rsidR="002805E6">
        <w:rPr>
          <w:rFonts w:asciiTheme="minorBidi" w:hAnsiTheme="minorBidi" w:hint="cs"/>
          <w:sz w:val="32"/>
          <w:szCs w:val="32"/>
          <w:rtl/>
          <w:lang w:bidi="ar-QA"/>
        </w:rPr>
        <w:t>أ</w:t>
      </w:r>
      <w:r w:rsidR="006446CF" w:rsidRPr="009C45D7">
        <w:rPr>
          <w:rFonts w:asciiTheme="minorBidi" w:hAnsiTheme="minorBidi"/>
          <w:sz w:val="32"/>
          <w:szCs w:val="32"/>
          <w:rtl/>
          <w:lang w:bidi="ar-QA"/>
        </w:rPr>
        <w:t xml:space="preserve">و كانت غير صالحة للاستعمال </w:t>
      </w:r>
      <w:r w:rsidR="002805E6">
        <w:rPr>
          <w:rFonts w:asciiTheme="minorBidi" w:hAnsiTheme="minorBidi" w:hint="cs"/>
          <w:sz w:val="32"/>
          <w:szCs w:val="32"/>
          <w:rtl/>
          <w:lang w:bidi="ar-QA"/>
        </w:rPr>
        <w:t>أ</w:t>
      </w:r>
      <w:r w:rsidR="006446CF" w:rsidRPr="009C45D7">
        <w:rPr>
          <w:rFonts w:asciiTheme="minorBidi" w:hAnsiTheme="minorBidi"/>
          <w:sz w:val="32"/>
          <w:szCs w:val="32"/>
          <w:rtl/>
          <w:lang w:bidi="ar-QA"/>
        </w:rPr>
        <w:t>و انتهت فترة صلاحيتها</w:t>
      </w:r>
      <w:r w:rsidR="009C45D7">
        <w:rPr>
          <w:rFonts w:asciiTheme="minorBidi" w:hAnsiTheme="minorBidi" w:hint="cs"/>
          <w:sz w:val="32"/>
          <w:szCs w:val="32"/>
          <w:rtl/>
          <w:lang w:bidi="ar-QA"/>
        </w:rPr>
        <w:t>."</w:t>
      </w:r>
      <w:r w:rsidR="006446CF" w:rsidRPr="009C45D7">
        <w:rPr>
          <w:rFonts w:asciiTheme="minorBidi" w:hAnsiTheme="minorBidi"/>
          <w:sz w:val="32"/>
          <w:szCs w:val="32"/>
          <w:rtl/>
          <w:lang w:bidi="ar-QA"/>
        </w:rPr>
        <w:t xml:space="preserve"> كما نذكركم انه سيبدأ تطبيق تلك المواصفات بداية من اول شهر يوليو 2016م.</w:t>
      </w:r>
    </w:p>
    <w:sectPr w:rsidR="00485298" w:rsidRPr="009C45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83"/>
    <w:rsid w:val="002805E6"/>
    <w:rsid w:val="00366483"/>
    <w:rsid w:val="003D7178"/>
    <w:rsid w:val="00485298"/>
    <w:rsid w:val="005E5F17"/>
    <w:rsid w:val="005F4569"/>
    <w:rsid w:val="00610A09"/>
    <w:rsid w:val="006446CF"/>
    <w:rsid w:val="007307C3"/>
    <w:rsid w:val="009C45D7"/>
    <w:rsid w:val="00BD7683"/>
    <w:rsid w:val="00DD1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8169"/>
  <w15:chartTrackingRefBased/>
  <w15:docId w15:val="{6A9BE8B5-C845-4934-B8E2-B024B8DF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683"/>
  </w:style>
  <w:style w:type="paragraph" w:styleId="Heading1">
    <w:name w:val="heading 1"/>
    <w:basedOn w:val="Normal"/>
    <w:next w:val="Normal"/>
    <w:link w:val="Heading1Char"/>
    <w:uiPriority w:val="9"/>
    <w:qFormat/>
    <w:rsid w:val="003664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64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64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64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64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64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64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64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64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83"/>
    <w:pPr>
      <w:ind w:left="720"/>
      <w:contextualSpacing/>
    </w:pPr>
  </w:style>
  <w:style w:type="character" w:customStyle="1" w:styleId="Heading1Char">
    <w:name w:val="Heading 1 Char"/>
    <w:basedOn w:val="DefaultParagraphFont"/>
    <w:link w:val="Heading1"/>
    <w:uiPriority w:val="9"/>
    <w:rsid w:val="003664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64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64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64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64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64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64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64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6483"/>
    <w:rPr>
      <w:rFonts w:eastAsiaTheme="majorEastAsia" w:cstheme="majorBidi"/>
      <w:color w:val="272727" w:themeColor="text1" w:themeTint="D8"/>
    </w:rPr>
  </w:style>
  <w:style w:type="paragraph" w:styleId="Title">
    <w:name w:val="Title"/>
    <w:basedOn w:val="Normal"/>
    <w:next w:val="Normal"/>
    <w:link w:val="TitleChar"/>
    <w:uiPriority w:val="10"/>
    <w:qFormat/>
    <w:rsid w:val="003664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64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64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64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6483"/>
    <w:pPr>
      <w:spacing w:before="160"/>
      <w:jc w:val="center"/>
    </w:pPr>
    <w:rPr>
      <w:i/>
      <w:iCs/>
      <w:color w:val="404040" w:themeColor="text1" w:themeTint="BF"/>
    </w:rPr>
  </w:style>
  <w:style w:type="character" w:customStyle="1" w:styleId="QuoteChar">
    <w:name w:val="Quote Char"/>
    <w:basedOn w:val="DefaultParagraphFont"/>
    <w:link w:val="Quote"/>
    <w:uiPriority w:val="29"/>
    <w:rsid w:val="00366483"/>
    <w:rPr>
      <w:i/>
      <w:iCs/>
      <w:color w:val="404040" w:themeColor="text1" w:themeTint="BF"/>
    </w:rPr>
  </w:style>
  <w:style w:type="character" w:styleId="IntenseEmphasis">
    <w:name w:val="Intense Emphasis"/>
    <w:basedOn w:val="DefaultParagraphFont"/>
    <w:uiPriority w:val="21"/>
    <w:qFormat/>
    <w:rsid w:val="00366483"/>
    <w:rPr>
      <w:i/>
      <w:iCs/>
      <w:color w:val="0F4761" w:themeColor="accent1" w:themeShade="BF"/>
    </w:rPr>
  </w:style>
  <w:style w:type="paragraph" w:styleId="IntenseQuote">
    <w:name w:val="Intense Quote"/>
    <w:basedOn w:val="Normal"/>
    <w:next w:val="Normal"/>
    <w:link w:val="IntenseQuoteChar"/>
    <w:uiPriority w:val="30"/>
    <w:qFormat/>
    <w:rsid w:val="003664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6483"/>
    <w:rPr>
      <w:i/>
      <w:iCs/>
      <w:color w:val="0F4761" w:themeColor="accent1" w:themeShade="BF"/>
    </w:rPr>
  </w:style>
  <w:style w:type="character" w:styleId="IntenseReference">
    <w:name w:val="Intense Reference"/>
    <w:basedOn w:val="DefaultParagraphFont"/>
    <w:uiPriority w:val="32"/>
    <w:qFormat/>
    <w:rsid w:val="0036648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Commerce and Industry</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Roudha Jassim A S Al-Haidose</dc:creator>
  <cp:keywords/>
  <dc:description/>
  <cp:lastModifiedBy>Maryam Abdulla A S Al-Kuwari</cp:lastModifiedBy>
  <cp:revision>4</cp:revision>
  <dcterms:created xsi:type="dcterms:W3CDTF">2024-02-29T07:32:00Z</dcterms:created>
  <dcterms:modified xsi:type="dcterms:W3CDTF">2024-03-06T10:25:00Z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04c3de-4a7a-4782-90ee-25cdf468a893_Enabled">
    <vt:lpwstr>true</vt:lpwstr>
  </property>
  <property fmtid="{D5CDD505-2E9C-101B-9397-08002B2CF9AE}" pid="3" name="MSIP_Label_8c04c3de-4a7a-4782-90ee-25cdf468a893_SetDate">
    <vt:lpwstr>2024-02-19T06:29:50Z</vt:lpwstr>
  </property>
  <property fmtid="{D5CDD505-2E9C-101B-9397-08002B2CF9AE}" pid="4" name="MSIP_Label_8c04c3de-4a7a-4782-90ee-25cdf468a893_Method">
    <vt:lpwstr>Standard</vt:lpwstr>
  </property>
  <property fmtid="{D5CDD505-2E9C-101B-9397-08002B2CF9AE}" pid="5" name="MSIP_Label_8c04c3de-4a7a-4782-90ee-25cdf468a893_Name">
    <vt:lpwstr>Public</vt:lpwstr>
  </property>
  <property fmtid="{D5CDD505-2E9C-101B-9397-08002B2CF9AE}" pid="6" name="MSIP_Label_8c04c3de-4a7a-4782-90ee-25cdf468a893_SiteId">
    <vt:lpwstr>035694e9-d37a-4068-87ca-24fce088b110</vt:lpwstr>
  </property>
  <property fmtid="{D5CDD505-2E9C-101B-9397-08002B2CF9AE}" pid="7" name="MSIP_Label_8c04c3de-4a7a-4782-90ee-25cdf468a893_ActionId">
    <vt:lpwstr>6ceec45e-9b21-4b7f-a651-503f3b3bc1a1</vt:lpwstr>
  </property>
  <property fmtid="{D5CDD505-2E9C-101B-9397-08002B2CF9AE}" pid="8" name="MSIP_Label_8c04c3de-4a7a-4782-90ee-25cdf468a893_ContentBits">
    <vt:lpwstr>0</vt:lpwstr>
  </property>
</Properties>
</file>